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384C441"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782551">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782551">
        <w:rPr>
          <w:rFonts w:ascii="Arial" w:eastAsia="MS Mincho" w:hAnsi="Arial" w:cs="Arial"/>
          <w:b/>
          <w:bCs/>
          <w:sz w:val="24"/>
          <w:szCs w:val="24"/>
        </w:rPr>
        <w:t>9439</w:t>
      </w:r>
    </w:p>
    <w:bookmarkEnd w:id="0"/>
    <w:p w14:paraId="32DB597E" w14:textId="31BA3B1A" w:rsidR="007775F7" w:rsidRPr="006C438B" w:rsidRDefault="0046471D"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82551">
        <w:rPr>
          <w:rFonts w:ascii="Arial" w:eastAsia="MS Mincho" w:hAnsi="Arial"/>
          <w:b/>
          <w:bCs/>
          <w:sz w:val="24"/>
          <w:szCs w:val="24"/>
        </w:rPr>
        <w:t>November</w:t>
      </w:r>
      <w:r w:rsidRPr="00B5591E">
        <w:rPr>
          <w:rFonts w:ascii="Arial" w:eastAsia="MS Mincho" w:hAnsi="Arial"/>
          <w:b/>
          <w:bCs/>
          <w:sz w:val="24"/>
          <w:szCs w:val="24"/>
        </w:rPr>
        <w:t xml:space="preserve"> </w:t>
      </w:r>
      <w:r w:rsidR="00782551">
        <w:rPr>
          <w:rFonts w:ascii="Arial" w:eastAsia="MS Mincho" w:hAnsi="Arial"/>
          <w:b/>
          <w:bCs/>
          <w:sz w:val="24"/>
          <w:szCs w:val="24"/>
        </w:rPr>
        <w:t>1</w:t>
      </w:r>
      <w:r w:rsidR="00782551" w:rsidRPr="00782551">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B101CD">
        <w:rPr>
          <w:rFonts w:ascii="Arial" w:eastAsia="MS Mincho" w:hAnsi="Arial"/>
          <w:b/>
          <w:bCs/>
          <w:sz w:val="24"/>
          <w:szCs w:val="24"/>
        </w:rPr>
        <w:t>November</w:t>
      </w:r>
      <w:r>
        <w:rPr>
          <w:rFonts w:ascii="Arial" w:eastAsia="MS Mincho" w:hAnsi="Arial"/>
          <w:b/>
          <w:bCs/>
          <w:sz w:val="24"/>
          <w:szCs w:val="24"/>
        </w:rPr>
        <w:t xml:space="preserve"> </w:t>
      </w:r>
      <w:r w:rsidR="00B101CD">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23C7">
        <w:rPr>
          <w:rFonts w:ascii="Arial" w:hAnsi="Arial" w:cs="Arial"/>
          <w:b/>
          <w:bCs/>
          <w:lang w:val="en-US" w:eastAsia="en-US"/>
        </w:rPr>
        <w:t xml:space="preserve"> </w:t>
      </w:r>
      <w:bookmarkStart w:id="2" w:name="_GoBack"/>
      <w:bookmarkEnd w:id="2"/>
      <w:r w:rsidR="002D3B78" w:rsidRPr="000559F2">
        <w:rPr>
          <w:rFonts w:ascii="Arial" w:hAnsi="Arial" w:cs="Arial"/>
          <w:b/>
          <w:bCs/>
          <w:i/>
          <w:sz w:val="24"/>
          <w:szCs w:val="24"/>
          <w:lang w:val="en-US" w:eastAsia="en-US"/>
        </w:rPr>
        <w:t>Revision of R2-210</w:t>
      </w:r>
      <w:r w:rsidR="00782551">
        <w:rPr>
          <w:rFonts w:ascii="Arial" w:hAnsi="Arial" w:cs="Arial"/>
          <w:b/>
          <w:bCs/>
          <w:i/>
          <w:sz w:val="24"/>
          <w:szCs w:val="24"/>
          <w:lang w:val="en-US" w:eastAsia="en-US"/>
        </w:rPr>
        <w:t>7054</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D3CCF23"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3" w:name="_Hlk61581254"/>
      <w:r w:rsidR="00B00A09">
        <w:rPr>
          <w:rFonts w:ascii="Arial" w:hAnsi="Arial" w:cs="Arial"/>
          <w:b/>
          <w:bCs/>
          <w:szCs w:val="24"/>
          <w:lang w:val="en-US" w:eastAsia="en-US"/>
        </w:rPr>
        <w:t xml:space="preserve">Discussion on RRC-controlled </w:t>
      </w:r>
      <w:r w:rsidR="0082449D">
        <w:rPr>
          <w:rFonts w:ascii="Arial" w:hAnsi="Arial" w:cs="Arial"/>
          <w:b/>
          <w:bCs/>
          <w:szCs w:val="24"/>
          <w:lang w:val="en-US" w:eastAsia="en-US"/>
        </w:rPr>
        <w:t>S</w:t>
      </w:r>
      <w:r w:rsidR="00B00A09">
        <w:rPr>
          <w:rFonts w:ascii="Arial" w:hAnsi="Arial" w:cs="Arial"/>
          <w:b/>
          <w:bCs/>
          <w:szCs w:val="24"/>
          <w:lang w:val="en-US" w:eastAsia="en-US"/>
        </w:rPr>
        <w:t xml:space="preserve">mall </w:t>
      </w:r>
      <w:r w:rsidR="0082449D">
        <w:rPr>
          <w:rFonts w:ascii="Arial" w:hAnsi="Arial" w:cs="Arial"/>
          <w:b/>
          <w:bCs/>
          <w:szCs w:val="24"/>
          <w:lang w:val="en-US" w:eastAsia="en-US"/>
        </w:rPr>
        <w:t>D</w:t>
      </w:r>
      <w:r w:rsidR="00B00A09">
        <w:rPr>
          <w:rFonts w:ascii="Arial" w:hAnsi="Arial" w:cs="Arial"/>
          <w:b/>
          <w:bCs/>
          <w:szCs w:val="24"/>
          <w:lang w:val="en-US" w:eastAsia="en-US"/>
        </w:rPr>
        <w:t xml:space="preserve">ata </w:t>
      </w:r>
      <w:r w:rsidR="0082449D">
        <w:rPr>
          <w:rFonts w:ascii="Arial" w:hAnsi="Arial" w:cs="Arial"/>
          <w:b/>
          <w:bCs/>
          <w:szCs w:val="24"/>
          <w:lang w:val="en-US" w:eastAsia="en-US"/>
        </w:rPr>
        <w:t>T</w:t>
      </w:r>
      <w:r w:rsidR="00B00A09">
        <w:rPr>
          <w:rFonts w:ascii="Arial" w:hAnsi="Arial" w:cs="Arial"/>
          <w:b/>
          <w:bCs/>
          <w:szCs w:val="24"/>
          <w:lang w:val="en-US" w:eastAsia="en-US"/>
        </w:rPr>
        <w:t>ransmission</w:t>
      </w:r>
      <w:bookmarkEnd w:id="3"/>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4" w:name="_Ref165266342"/>
      <w:r w:rsidRPr="0086526D">
        <w:t>Introduction</w:t>
      </w:r>
      <w:bookmarkEnd w:id="4"/>
    </w:p>
    <w:p w14:paraId="0DFD0A40" w14:textId="64C6AF37" w:rsidR="007B1ADF" w:rsidRDefault="00657BA8" w:rsidP="007B1ADF">
      <w:pPr>
        <w:spacing w:line="240" w:lineRule="auto"/>
        <w:rPr>
          <w:noProof/>
          <w:lang w:eastAsia="ko-KR"/>
        </w:rPr>
      </w:pPr>
      <w:r>
        <w:rPr>
          <w:noProof/>
          <w:lang w:eastAsia="ko-KR"/>
        </w:rPr>
        <w:t>Currently</w:t>
      </w:r>
      <w:r w:rsidR="007B1ADF">
        <w:rPr>
          <w:noProof/>
          <w:lang w:eastAsia="ko-KR"/>
        </w:rPr>
        <w:t xml:space="preserve">, the following </w:t>
      </w:r>
      <w:r w:rsidR="001C0886">
        <w:rPr>
          <w:noProof/>
          <w:lang w:eastAsia="ko-KR"/>
        </w:rPr>
        <w:t xml:space="preserve">open </w:t>
      </w:r>
      <w:r>
        <w:rPr>
          <w:noProof/>
          <w:lang w:eastAsia="ko-KR"/>
        </w:rPr>
        <w:t>issues</w:t>
      </w:r>
      <w:r w:rsidR="004B2F0D">
        <w:rPr>
          <w:noProof/>
          <w:lang w:eastAsia="ko-KR"/>
        </w:rPr>
        <w:t xml:space="preserve"> highlighted</w:t>
      </w:r>
      <w:r w:rsidR="00371103">
        <w:rPr>
          <w:noProof/>
          <w:lang w:eastAsia="ko-KR"/>
        </w:rPr>
        <w:t xml:space="preserve"> have not been</w:t>
      </w:r>
      <w:r w:rsidR="00356F89">
        <w:rPr>
          <w:noProof/>
          <w:lang w:eastAsia="ko-KR"/>
        </w:rPr>
        <w:t xml:space="preserve"> </w:t>
      </w:r>
      <w:r w:rsidR="00371103">
        <w:rPr>
          <w:noProof/>
          <w:lang w:eastAsia="ko-KR"/>
        </w:rPr>
        <w:t xml:space="preserve">resolved, </w:t>
      </w:r>
      <w:r w:rsidR="004427B2">
        <w:rPr>
          <w:noProof/>
          <w:lang w:eastAsia="ko-KR"/>
        </w:rPr>
        <w:t>regarding the general NR SDT procedure (from the RRC point of view</w:t>
      </w:r>
      <w:r w:rsidR="008A2D6C">
        <w:rPr>
          <w:noProof/>
          <w:lang w:eastAsia="ko-KR"/>
        </w:rPr>
        <w:t xml:space="preserve"> </w:t>
      </w:r>
      <w:r w:rsidR="008A2D6C">
        <w:t xml:space="preserve">that are not relying on </w:t>
      </w:r>
      <w:r w:rsidR="00A97BFD">
        <w:t>LS reply</w:t>
      </w:r>
      <w:r w:rsidR="008A2D6C">
        <w:t xml:space="preserve"> from RAN3/SA3/CT1</w:t>
      </w:r>
      <w:r w:rsidR="004427B2">
        <w:rPr>
          <w:noProof/>
          <w:lang w:eastAsia="ko-KR"/>
        </w:rPr>
        <w:t xml:space="preserve">). Without a doubt, they need to </w:t>
      </w:r>
      <w:r w:rsidR="008D294D">
        <w:rPr>
          <w:noProof/>
          <w:lang w:eastAsia="ko-KR"/>
        </w:rPr>
        <w:t xml:space="preserve">be </w:t>
      </w:r>
      <w:r w:rsidR="00A62287">
        <w:rPr>
          <w:noProof/>
          <w:lang w:eastAsia="ko-KR"/>
        </w:rPr>
        <w:t xml:space="preserve">further </w:t>
      </w:r>
      <w:r w:rsidR="00507CE8">
        <w:rPr>
          <w:noProof/>
          <w:lang w:eastAsia="ko-KR"/>
        </w:rPr>
        <w:t>investigated</w:t>
      </w:r>
      <w:r w:rsidR="007B1ADF">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695D6BC6" w:rsidR="007B1ADF" w:rsidRPr="008D6281" w:rsidRDefault="008D294D" w:rsidP="00E57608">
            <w:pPr>
              <w:spacing w:before="60" w:line="240" w:lineRule="auto"/>
              <w:rPr>
                <w:rFonts w:ascii="Arial" w:eastAsia="Malgun Gothic" w:hAnsi="Arial" w:cs="Arial"/>
                <w:b/>
                <w:noProof/>
                <w:sz w:val="20"/>
                <w:lang w:eastAsia="ko-KR"/>
              </w:rPr>
            </w:pPr>
            <w:r w:rsidRPr="008D6281">
              <w:rPr>
                <w:rFonts w:ascii="Arial" w:hAnsi="Arial" w:cs="Arial"/>
                <w:b/>
                <w:noProof/>
                <w:sz w:val="20"/>
                <w:lang w:eastAsia="ko-KR"/>
              </w:rPr>
              <w:t>RAN2#</w:t>
            </w:r>
            <w:r w:rsidR="008025FA" w:rsidRPr="008D6281">
              <w:rPr>
                <w:rFonts w:ascii="Arial" w:hAnsi="Arial" w:cs="Arial"/>
                <w:b/>
                <w:noProof/>
                <w:sz w:val="20"/>
                <w:lang w:eastAsia="ko-KR"/>
              </w:rPr>
              <w:t>112e</w:t>
            </w:r>
            <w:r w:rsidR="00096441">
              <w:rPr>
                <w:rFonts w:ascii="Arial" w:hAnsi="Arial" w:cs="Arial"/>
                <w:b/>
                <w:noProof/>
                <w:sz w:val="20"/>
                <w:lang w:eastAsia="ko-KR"/>
              </w:rPr>
              <w:t xml:space="preserve"> Agreement [1]</w:t>
            </w:r>
            <w:r w:rsidR="001052A4" w:rsidRPr="008D6281">
              <w:rPr>
                <w:rFonts w:ascii="Arial" w:hAnsi="Arial" w:cs="Arial"/>
                <w:b/>
                <w:noProof/>
                <w:sz w:val="20"/>
                <w:lang w:eastAsia="ko-KR"/>
              </w:rPr>
              <w:t>:</w:t>
            </w:r>
            <w:r w:rsidR="007B1ADF" w:rsidRPr="008D6281">
              <w:rPr>
                <w:rFonts w:ascii="Arial" w:hAnsi="Arial" w:cs="Arial"/>
                <w:b/>
                <w:noProof/>
                <w:sz w:val="20"/>
                <w:lang w:eastAsia="ko-KR"/>
              </w:rPr>
              <w:tab/>
            </w:r>
          </w:p>
          <w:p w14:paraId="3CD1F985" w14:textId="00D7828B" w:rsidR="00023593" w:rsidRPr="008D6281" w:rsidRDefault="00700C3B" w:rsidP="002861A1">
            <w:pPr>
              <w:pStyle w:val="af6"/>
              <w:numPr>
                <w:ilvl w:val="0"/>
                <w:numId w:val="14"/>
              </w:numPr>
              <w:snapToGrid w:val="0"/>
              <w:spacing w:afterLines="50" w:after="120"/>
              <w:ind w:firstLineChars="0"/>
              <w:rPr>
                <w:rFonts w:ascii="Arial" w:eastAsia="Malgun Gothic" w:hAnsi="Arial" w:cs="Arial"/>
                <w:i/>
                <w:noProof/>
                <w:sz w:val="20"/>
                <w:szCs w:val="20"/>
                <w:lang w:eastAsia="ko-KR"/>
              </w:rPr>
            </w:pPr>
            <w:r w:rsidRPr="008D6281">
              <w:rPr>
                <w:rFonts w:ascii="Arial" w:eastAsia="Malgun Gothic" w:hAnsi="Arial" w:cs="Arial"/>
                <w:noProof/>
                <w:sz w:val="20"/>
                <w:szCs w:val="20"/>
                <w:lang w:eastAsia="ko-KR"/>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002F3DA6" w:rsidRPr="008D6281">
              <w:rPr>
                <w:rFonts w:ascii="Arial" w:hAnsi="Arial" w:cs="Arial"/>
                <w:i/>
                <w:iCs/>
                <w:sz w:val="20"/>
                <w:szCs w:val="20"/>
              </w:rPr>
              <w:t xml:space="preserve"> </w:t>
            </w:r>
            <w:r w:rsidR="00BA4415" w:rsidRPr="00BA4415">
              <w:rPr>
                <w:rFonts w:ascii="Arial" w:eastAsia="Malgun Gothic" w:hAnsi="Arial" w:cs="Arial"/>
                <w:i/>
                <w:noProof/>
                <w:sz w:val="20"/>
                <w:szCs w:val="20"/>
                <w:lang w:eastAsia="ko-KR"/>
              </w:rPr>
              <w:t xml:space="preserve">FFS for non-SDT DRBs. FFS on implicit vs. explicit. </w:t>
            </w:r>
            <w:r w:rsidR="00BA4415" w:rsidRPr="00BA4415">
              <w:rPr>
                <w:rFonts w:ascii="Arial" w:eastAsia="Malgun Gothic" w:hAnsi="Arial" w:cs="Arial"/>
                <w:i/>
                <w:noProof/>
                <w:sz w:val="20"/>
                <w:szCs w:val="20"/>
                <w:highlight w:val="yellow"/>
                <w:lang w:eastAsia="ko-KR"/>
              </w:rPr>
              <w:t>FFS on whether we a new Resume cause.</w:t>
            </w:r>
            <w:r w:rsidR="00BA4415" w:rsidRPr="00BA4415">
              <w:rPr>
                <w:rFonts w:ascii="Arial" w:eastAsia="Malgun Gothic" w:hAnsi="Arial" w:cs="Arial"/>
                <w:i/>
                <w:noProof/>
                <w:sz w:val="20"/>
                <w:szCs w:val="20"/>
                <w:lang w:eastAsia="ko-KR"/>
              </w:rPr>
              <w:t xml:space="preserve"> FFS on whether we need to deal with suppressing PDCP status report.</w:t>
            </w:r>
          </w:p>
          <w:p w14:paraId="417FFA82" w14:textId="5D463E5A" w:rsidR="00252DDC" w:rsidRPr="008D6281" w:rsidRDefault="002861A1" w:rsidP="002861A1">
            <w:pPr>
              <w:snapToGrid w:val="0"/>
              <w:rPr>
                <w:rFonts w:ascii="Arial" w:eastAsiaTheme="minorEastAsia" w:hAnsi="Arial" w:cs="Arial"/>
                <w:b/>
                <w:noProof/>
                <w:sz w:val="20"/>
              </w:rPr>
            </w:pPr>
            <w:r w:rsidRPr="008D6281">
              <w:rPr>
                <w:rFonts w:ascii="Arial" w:eastAsiaTheme="minorEastAsia" w:hAnsi="Arial" w:cs="Arial"/>
                <w:b/>
                <w:noProof/>
                <w:sz w:val="20"/>
              </w:rPr>
              <w:t>RAN2#113bis-e</w:t>
            </w:r>
            <w:r w:rsidR="00224B3A">
              <w:rPr>
                <w:rFonts w:ascii="Arial" w:eastAsiaTheme="minorEastAsia" w:hAnsi="Arial" w:cs="Arial"/>
                <w:b/>
                <w:noProof/>
                <w:sz w:val="20"/>
              </w:rPr>
              <w:t xml:space="preserve"> Agreements</w:t>
            </w:r>
            <w:r w:rsidR="00263E2A">
              <w:rPr>
                <w:rFonts w:ascii="Arial" w:eastAsiaTheme="minorEastAsia" w:hAnsi="Arial" w:cs="Arial"/>
                <w:b/>
                <w:noProof/>
                <w:sz w:val="20"/>
              </w:rPr>
              <w:t xml:space="preserve"> [2]</w:t>
            </w:r>
            <w:r w:rsidRPr="008D6281">
              <w:rPr>
                <w:rFonts w:ascii="Arial" w:eastAsiaTheme="minorEastAsia" w:hAnsi="Arial" w:cs="Arial"/>
                <w:b/>
                <w:noProof/>
                <w:sz w:val="20"/>
              </w:rPr>
              <w:t>:</w:t>
            </w:r>
          </w:p>
          <w:p w14:paraId="33A75AB0" w14:textId="0028944A"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iCs/>
                <w:sz w:val="20"/>
                <w:szCs w:val="20"/>
                <w:highlight w:val="yellow"/>
              </w:rPr>
              <w:t>FFS S</w:t>
            </w:r>
            <w:r w:rsidRPr="008D6281">
              <w:rPr>
                <w:rFonts w:ascii="Arial" w:hAnsi="Arial" w:cs="Arial"/>
                <w:sz w:val="20"/>
                <w:szCs w:val="20"/>
                <w:highlight w:val="yellow"/>
              </w:rPr>
              <w:t>witching from CG-SDT to RA-SDT is not allowed</w:t>
            </w:r>
            <w:r w:rsidR="00C42699" w:rsidRPr="008D6281">
              <w:rPr>
                <w:rFonts w:ascii="Arial" w:hAnsi="Arial" w:cs="Arial"/>
                <w:sz w:val="20"/>
                <w:szCs w:val="20"/>
                <w:highlight w:val="yellow"/>
              </w:rPr>
              <w:t>.</w:t>
            </w:r>
          </w:p>
          <w:p w14:paraId="364EEB8D" w14:textId="77777777"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sz w:val="20"/>
                <w:szCs w:val="20"/>
              </w:rPr>
              <w:t>UE switches from SDT to non-SDT in following cases:</w:t>
            </w:r>
          </w:p>
          <w:p w14:paraId="0CAF635B" w14:textId="77777777" w:rsidR="005C44C9" w:rsidRPr="008D6281" w:rsidRDefault="005C44C9" w:rsidP="00FE0FC7">
            <w:pPr>
              <w:pStyle w:val="af6"/>
              <w:widowControl w:val="0"/>
              <w:adjustRightInd w:val="0"/>
              <w:snapToGrid w:val="0"/>
              <w:ind w:left="1049" w:firstLineChars="0" w:firstLine="0"/>
              <w:jc w:val="both"/>
              <w:rPr>
                <w:rFonts w:ascii="Arial" w:hAnsi="Arial" w:cs="Arial"/>
                <w:sz w:val="20"/>
                <w:szCs w:val="20"/>
              </w:rPr>
            </w:pPr>
            <w:r w:rsidRPr="008D6281">
              <w:rPr>
                <w:rFonts w:ascii="Arial" w:hAnsi="Arial" w:cs="Arial"/>
                <w:sz w:val="20"/>
                <w:szCs w:val="20"/>
              </w:rPr>
              <w:t xml:space="preserve">Case 1 (27/0): UE receive indication from network to switch to non-SDT procedure. </w:t>
            </w:r>
          </w:p>
          <w:p w14:paraId="3F835973" w14:textId="77777777" w:rsidR="005C44C9" w:rsidRPr="008D6281" w:rsidRDefault="005C44C9" w:rsidP="00A61CC9">
            <w:pPr>
              <w:pStyle w:val="af6"/>
              <w:widowControl w:val="0"/>
              <w:adjustRightInd w:val="0"/>
              <w:snapToGrid w:val="0"/>
              <w:spacing w:after="120"/>
              <w:ind w:left="1469" w:firstLineChars="0" w:firstLine="0"/>
              <w:jc w:val="both"/>
              <w:rPr>
                <w:rFonts w:ascii="Arial" w:hAnsi="Arial" w:cs="Arial"/>
                <w:sz w:val="20"/>
                <w:szCs w:val="20"/>
              </w:rPr>
            </w:pPr>
            <w:r w:rsidRPr="008D6281">
              <w:rPr>
                <w:rFonts w:ascii="Arial" w:hAnsi="Arial" w:cs="Arial"/>
                <w:sz w:val="20"/>
                <w:szCs w:val="20"/>
              </w:rPr>
              <w:t xml:space="preserve">Network can send </w:t>
            </w:r>
            <w:proofErr w:type="spellStart"/>
            <w:r w:rsidRPr="008D6281">
              <w:rPr>
                <w:rFonts w:ascii="Arial" w:hAnsi="Arial" w:cs="Arial"/>
                <w:sz w:val="20"/>
                <w:szCs w:val="20"/>
              </w:rPr>
              <w:t>RRCResume</w:t>
            </w:r>
            <w:proofErr w:type="spellEnd"/>
            <w:r w:rsidRPr="008D6281">
              <w:rPr>
                <w:rFonts w:ascii="Arial" w:hAnsi="Arial" w:cs="Arial"/>
                <w:sz w:val="20"/>
                <w:szCs w:val="20"/>
              </w:rPr>
              <w:t>. FFS whether network can send indication in RAR/</w:t>
            </w:r>
            <w:proofErr w:type="spellStart"/>
            <w:r w:rsidRPr="008D6281">
              <w:rPr>
                <w:rFonts w:ascii="Arial" w:hAnsi="Arial" w:cs="Arial"/>
                <w:sz w:val="20"/>
                <w:szCs w:val="20"/>
              </w:rPr>
              <w:t>fallbackRAR</w:t>
            </w:r>
            <w:proofErr w:type="spellEnd"/>
            <w:r w:rsidRPr="008D6281">
              <w:rPr>
                <w:rFonts w:ascii="Arial" w:hAnsi="Arial" w:cs="Arial"/>
                <w:sz w:val="20"/>
                <w:szCs w:val="20"/>
              </w:rPr>
              <w:t>/DCI to switch to non-SDT procedure.</w:t>
            </w:r>
          </w:p>
          <w:p w14:paraId="6E1E9F56" w14:textId="77777777" w:rsidR="005D59B5" w:rsidRPr="008D6281" w:rsidRDefault="005C44C9" w:rsidP="00C6231E">
            <w:pPr>
              <w:pStyle w:val="af6"/>
              <w:widowControl w:val="0"/>
              <w:adjustRightInd w:val="0"/>
              <w:snapToGrid w:val="0"/>
              <w:spacing w:after="120"/>
              <w:ind w:left="1049" w:firstLineChars="0" w:firstLine="0"/>
              <w:jc w:val="both"/>
              <w:rPr>
                <w:rFonts w:ascii="Arial" w:hAnsi="Arial" w:cs="Arial"/>
                <w:sz w:val="20"/>
                <w:szCs w:val="20"/>
                <w:highlight w:val="yellow"/>
              </w:rPr>
            </w:pPr>
            <w:r w:rsidRPr="008D6281">
              <w:rPr>
                <w:rFonts w:ascii="Arial" w:hAnsi="Arial" w:cs="Arial"/>
                <w:sz w:val="20"/>
                <w:szCs w:val="20"/>
                <w:highlight w:val="yellow"/>
              </w:rPr>
              <w:t xml:space="preserve">FFS Case 2 (18/9): Initial UL transmission (in </w:t>
            </w:r>
            <w:proofErr w:type="spellStart"/>
            <w:r w:rsidRPr="008D6281">
              <w:rPr>
                <w:rFonts w:ascii="Arial" w:hAnsi="Arial" w:cs="Arial"/>
                <w:sz w:val="20"/>
                <w:szCs w:val="20"/>
                <w:highlight w:val="yellow"/>
              </w:rPr>
              <w:t>msgA</w:t>
            </w:r>
            <w:proofErr w:type="spellEnd"/>
            <w:r w:rsidRPr="008D6281">
              <w:rPr>
                <w:rFonts w:ascii="Arial" w:hAnsi="Arial" w:cs="Arial"/>
                <w:sz w:val="20"/>
                <w:szCs w:val="20"/>
                <w:highlight w:val="yellow"/>
              </w:rPr>
              <w:t>/Msg3/CG resources) fails configured number of times.</w:t>
            </w:r>
          </w:p>
          <w:p w14:paraId="4325608F" w14:textId="77777777" w:rsidR="008D6281" w:rsidRPr="008D6281" w:rsidRDefault="009635C9" w:rsidP="00C6231E">
            <w:pPr>
              <w:pStyle w:val="af6"/>
              <w:numPr>
                <w:ilvl w:val="0"/>
                <w:numId w:val="17"/>
              </w:numPr>
              <w:snapToGrid w:val="0"/>
              <w:spacing w:afterLines="50" w:after="120"/>
              <w:ind w:firstLineChars="0"/>
              <w:rPr>
                <w:rFonts w:ascii="Arial" w:eastAsiaTheme="minorEastAsia" w:hAnsi="Arial" w:cs="Arial"/>
                <w:b/>
                <w:noProof/>
                <w:sz w:val="20"/>
                <w:szCs w:val="20"/>
                <w:lang w:eastAsia="zh-CN"/>
              </w:rPr>
            </w:pPr>
            <w:r w:rsidRPr="007864AF">
              <w:rPr>
                <w:rFonts w:ascii="Arial" w:hAnsi="Arial" w:cs="Arial"/>
                <w:sz w:val="20"/>
                <w:szCs w:val="20"/>
                <w:highlight w:val="yellow"/>
              </w:rPr>
              <w:t>RAN2 to decide whether SDT failure detection timer</w:t>
            </w:r>
            <w:r w:rsidRPr="008D6281">
              <w:rPr>
                <w:rFonts w:ascii="Arial" w:hAnsi="Arial" w:cs="Arial"/>
                <w:sz w:val="20"/>
                <w:szCs w:val="20"/>
              </w:rPr>
              <w:t xml:space="preserve">: </w:t>
            </w:r>
          </w:p>
          <w:p w14:paraId="7CA94A54" w14:textId="77777777" w:rsidR="008D6281" w:rsidRPr="008D6281" w:rsidRDefault="009635C9" w:rsidP="00A61CC9">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 xml:space="preserve">1) has an extended duration to accommodate subsequent SDT (13/25); or </w:t>
            </w:r>
          </w:p>
          <w:p w14:paraId="0A21F17C" w14:textId="22689DB5" w:rsidR="00C4510F" w:rsidRPr="00C4510F" w:rsidRDefault="009635C9" w:rsidP="00C4510F">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2) is restarted upon (re)transmission or reception of small data (12/25) [CB next Tuesday or postpone it to next meeting]</w:t>
            </w:r>
            <w:r w:rsidR="007864AF">
              <w:rPr>
                <w:rFonts w:ascii="Arial" w:hAnsi="Arial" w:cs="Arial"/>
                <w:sz w:val="20"/>
                <w:szCs w:val="20"/>
              </w:rPr>
              <w:t>.</w:t>
            </w:r>
          </w:p>
        </w:tc>
      </w:tr>
    </w:tbl>
    <w:p w14:paraId="40C1516E" w14:textId="680988A0" w:rsidR="00737463" w:rsidRPr="00E5639A" w:rsidRDefault="0006090F" w:rsidP="00E5639A">
      <w:pPr>
        <w:spacing w:before="120" w:line="240" w:lineRule="auto"/>
      </w:pPr>
      <w:r>
        <w:t>Therefore, i</w:t>
      </w:r>
      <w:r w:rsidR="007E56FA" w:rsidRPr="005247D9">
        <w:t xml:space="preserve">n this contribution, we </w:t>
      </w:r>
      <w:r w:rsidR="007E56FA">
        <w:t xml:space="preserve">would like to </w:t>
      </w:r>
      <w:r w:rsidR="00D27BF5">
        <w:t xml:space="preserve">provide our understanding </w:t>
      </w:r>
      <w:r w:rsidR="00BD1309">
        <w:t xml:space="preserve">on the open issues </w:t>
      </w:r>
      <w:r w:rsidR="00D27BF5">
        <w:t>o</w:t>
      </w:r>
      <w:r w:rsidR="00B629B0">
        <w:t>f</w:t>
      </w:r>
      <w:r w:rsidR="00D27BF5">
        <w:t xml:space="preserve"> the RRC-contr</w:t>
      </w:r>
      <w:r w:rsidR="006034F4">
        <w:t>o</w:t>
      </w:r>
      <w:r w:rsidR="00D27BF5">
        <w:t>lled s</w:t>
      </w:r>
      <w:r w:rsidR="00A468BD">
        <w:t>ma</w:t>
      </w:r>
      <w:r w:rsidR="00D27BF5">
        <w:t xml:space="preserve">ll data transmission procedure </w:t>
      </w:r>
      <w:r w:rsidR="007E56FA">
        <w:t>in terms of</w:t>
      </w:r>
      <w:r w:rsidR="00215AE4">
        <w:t>:</w:t>
      </w:r>
    </w:p>
    <w:p w14:paraId="2E01CD6B" w14:textId="25BBD277" w:rsidR="00444348" w:rsidRPr="007D42DE" w:rsidRDefault="00CD032E" w:rsidP="008946D7">
      <w:pPr>
        <w:pStyle w:val="af6"/>
        <w:numPr>
          <w:ilvl w:val="0"/>
          <w:numId w:val="8"/>
        </w:numPr>
        <w:snapToGrid w:val="0"/>
        <w:ind w:firstLineChars="0"/>
        <w:rPr>
          <w:sz w:val="22"/>
          <w:szCs w:val="22"/>
        </w:rPr>
      </w:pPr>
      <w:r w:rsidRPr="007D42DE">
        <w:rPr>
          <w:rFonts w:eastAsiaTheme="minorEastAsia"/>
          <w:sz w:val="22"/>
          <w:szCs w:val="22"/>
          <w:lang w:eastAsia="zh-CN"/>
        </w:rPr>
        <w:t>Data volume threshold</w:t>
      </w:r>
    </w:p>
    <w:p w14:paraId="2ECA68B8" w14:textId="1464CB60" w:rsidR="00B74D14" w:rsidRPr="007D42DE" w:rsidRDefault="00AF6318" w:rsidP="008946D7">
      <w:pPr>
        <w:pStyle w:val="af6"/>
        <w:numPr>
          <w:ilvl w:val="0"/>
          <w:numId w:val="8"/>
        </w:numPr>
        <w:snapToGrid w:val="0"/>
        <w:ind w:firstLineChars="0"/>
        <w:rPr>
          <w:sz w:val="22"/>
          <w:szCs w:val="22"/>
        </w:rPr>
      </w:pPr>
      <w:r>
        <w:rPr>
          <w:sz w:val="22"/>
          <w:szCs w:val="22"/>
        </w:rPr>
        <w:t>SDT initia</w:t>
      </w:r>
      <w:r w:rsidR="00BD7C6A">
        <w:rPr>
          <w:sz w:val="22"/>
          <w:szCs w:val="22"/>
        </w:rPr>
        <w:t>liza</w:t>
      </w:r>
      <w:r>
        <w:rPr>
          <w:sz w:val="22"/>
          <w:szCs w:val="22"/>
        </w:rPr>
        <w:t>t</w:t>
      </w:r>
      <w:r w:rsidR="001814A9">
        <w:rPr>
          <w:sz w:val="22"/>
          <w:szCs w:val="22"/>
        </w:rPr>
        <w:t>ion</w:t>
      </w:r>
      <w:r w:rsidR="007B7288">
        <w:rPr>
          <w:sz w:val="22"/>
          <w:szCs w:val="22"/>
        </w:rPr>
        <w:t xml:space="preserve"> procedure</w:t>
      </w:r>
    </w:p>
    <w:p w14:paraId="36E96662" w14:textId="31ED2E01" w:rsidR="007D42DE" w:rsidRPr="007D42DE" w:rsidRDefault="007D42DE" w:rsidP="008946D7">
      <w:pPr>
        <w:pStyle w:val="af6"/>
        <w:numPr>
          <w:ilvl w:val="0"/>
          <w:numId w:val="8"/>
        </w:numPr>
        <w:snapToGrid w:val="0"/>
        <w:ind w:firstLineChars="0"/>
        <w:rPr>
          <w:sz w:val="22"/>
          <w:szCs w:val="22"/>
        </w:rPr>
      </w:pPr>
      <w:r w:rsidRPr="007D42DE">
        <w:rPr>
          <w:sz w:val="22"/>
          <w:szCs w:val="22"/>
          <w:lang w:eastAsia="zh-CN"/>
        </w:rPr>
        <w:t>Handling of new</w:t>
      </w:r>
      <w:r w:rsidR="00A93F50">
        <w:rPr>
          <w:sz w:val="22"/>
          <w:szCs w:val="22"/>
          <w:lang w:eastAsia="zh-CN"/>
        </w:rPr>
        <w:t xml:space="preserve"> SDT</w:t>
      </w:r>
      <w:r w:rsidRPr="007D42DE">
        <w:rPr>
          <w:sz w:val="22"/>
          <w:szCs w:val="22"/>
          <w:lang w:eastAsia="zh-CN"/>
        </w:rPr>
        <w:t xml:space="preserve"> data arrival</w:t>
      </w:r>
    </w:p>
    <w:p w14:paraId="7CA15505" w14:textId="7A0763B5" w:rsidR="00B3530C" w:rsidRDefault="00C61BEA" w:rsidP="00B3530C">
      <w:pPr>
        <w:pStyle w:val="1"/>
        <w:spacing w:after="120" w:line="240" w:lineRule="auto"/>
        <w:ind w:left="431" w:hanging="431"/>
        <w:jc w:val="left"/>
      </w:pPr>
      <w:r>
        <w:t>Discussion</w:t>
      </w:r>
    </w:p>
    <w:p w14:paraId="5E9ED338" w14:textId="4DABF58D" w:rsidR="006277B8" w:rsidRDefault="006E25F3" w:rsidP="00487514">
      <w:pPr>
        <w:pStyle w:val="2"/>
        <w:spacing w:before="120" w:after="120" w:line="240" w:lineRule="auto"/>
        <w:ind w:left="578" w:hanging="578"/>
      </w:pPr>
      <w:r>
        <w:rPr>
          <w:lang w:eastAsia="zh-CN"/>
        </w:rPr>
        <w:t>D</w:t>
      </w:r>
      <w:r w:rsidR="003F4E00">
        <w:rPr>
          <w:rFonts w:hint="eastAsia"/>
          <w:lang w:eastAsia="zh-CN"/>
        </w:rPr>
        <w:t>ata</w:t>
      </w:r>
      <w:r w:rsidR="003F4E00">
        <w:t xml:space="preserve"> </w:t>
      </w:r>
      <w:r w:rsidR="003F4E00">
        <w:rPr>
          <w:rFonts w:hint="eastAsia"/>
          <w:lang w:eastAsia="zh-CN"/>
        </w:rPr>
        <w:t>volume</w:t>
      </w:r>
      <w:r w:rsidR="003F4E00">
        <w:rPr>
          <w:lang w:eastAsia="zh-CN"/>
        </w:rPr>
        <w:t xml:space="preserve"> </w:t>
      </w:r>
      <w:r w:rsidR="003F4E00">
        <w:rPr>
          <w:rFonts w:hint="eastAsia"/>
          <w:lang w:eastAsia="zh-CN"/>
        </w:rPr>
        <w:t>threshol</w:t>
      </w:r>
      <w:r w:rsidR="00CD032E">
        <w:rPr>
          <w:lang w:eastAsia="zh-CN"/>
        </w:rPr>
        <w:t>d</w:t>
      </w:r>
    </w:p>
    <w:p w14:paraId="7C5AA4FE" w14:textId="6D484D4E" w:rsidR="00BB4B9C" w:rsidRDefault="00F371A0" w:rsidP="00BB4B9C">
      <w:pPr>
        <w:spacing w:line="240" w:lineRule="auto"/>
      </w:pPr>
      <w:r>
        <w:t>According to the</w:t>
      </w:r>
      <w:r w:rsidR="004823EA">
        <w:t xml:space="preserve"> WID [</w:t>
      </w:r>
      <w:r w:rsidR="00056487">
        <w:t>3</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w:t>
      </w:r>
      <w:r w:rsidR="00BB4B9C">
        <w:t xml:space="preserve">small the data volume should be and what’s the </w:t>
      </w:r>
      <w:r w:rsidR="00AE3B59">
        <w:rPr>
          <w:rFonts w:hint="eastAsia"/>
        </w:rPr>
        <w:t>min</w:t>
      </w:r>
      <w:r w:rsidR="00064779">
        <w:t>i</w:t>
      </w:r>
      <w:r w:rsidR="00AE3B59">
        <w:rPr>
          <w:rFonts w:hint="eastAsia"/>
        </w:rPr>
        <w:t>mum</w:t>
      </w:r>
      <w:r w:rsidR="00AE3B59">
        <w:t>/</w:t>
      </w:r>
      <w:r w:rsidR="00BB4B9C">
        <w:t xml:space="preserve">maximum boundary of date volume that can still be considered as small data. </w:t>
      </w:r>
      <w:r w:rsidR="00B95DA8">
        <w:t>Considering the data volume threshold configuration might have large impacts on transmission reliability and efficiency, i</w:t>
      </w:r>
      <w:r w:rsidR="00B95DA8">
        <w:rPr>
          <w:szCs w:val="22"/>
        </w:rPr>
        <w:t xml:space="preserve">t seems necessary to send </w:t>
      </w:r>
      <w:proofErr w:type="gramStart"/>
      <w:r w:rsidR="00B95DA8">
        <w:rPr>
          <w:szCs w:val="22"/>
        </w:rPr>
        <w:t>an</w:t>
      </w:r>
      <w:proofErr w:type="gramEnd"/>
      <w:r w:rsidR="00B95DA8">
        <w:rPr>
          <w:szCs w:val="22"/>
        </w:rPr>
        <w:t xml:space="preserve"> LS to RAN ask</w:t>
      </w:r>
      <w:r w:rsidR="00DF463E">
        <w:rPr>
          <w:szCs w:val="22"/>
        </w:rPr>
        <w:t>ing</w:t>
      </w:r>
      <w:r w:rsidR="00B95DA8">
        <w:rPr>
          <w:szCs w:val="22"/>
        </w:rPr>
        <w:t xml:space="preserve"> the </w:t>
      </w:r>
      <w:r w:rsidR="00C01B71">
        <w:rPr>
          <w:szCs w:val="22"/>
        </w:rPr>
        <w:t xml:space="preserve">value range </w:t>
      </w:r>
      <w:r w:rsidR="00B95DA8">
        <w:rPr>
          <w:szCs w:val="22"/>
        </w:rPr>
        <w:t>of the data volume threshold</w:t>
      </w:r>
      <w:r w:rsidR="00197168">
        <w:rPr>
          <w:szCs w:val="22"/>
        </w:rPr>
        <w:t xml:space="preserve"> for </w:t>
      </w:r>
      <w:r w:rsidR="00125B32">
        <w:rPr>
          <w:szCs w:val="22"/>
        </w:rPr>
        <w:t xml:space="preserve">NR </w:t>
      </w:r>
      <w:r w:rsidR="00197168">
        <w:rPr>
          <w:szCs w:val="22"/>
        </w:rPr>
        <w:t>SDT</w:t>
      </w:r>
      <w:r w:rsidR="00B95DA8">
        <w:rPr>
          <w:szCs w:val="22"/>
        </w:rPr>
        <w:t>.</w:t>
      </w:r>
      <w:r w:rsidR="00B95DA8">
        <w:t xml:space="preserve"> </w:t>
      </w:r>
    </w:p>
    <w:p w14:paraId="5A7189A1" w14:textId="0BCFF4A5" w:rsidR="00BB4B9C" w:rsidRPr="00E30F7D" w:rsidRDefault="00BB4B9C" w:rsidP="00E12048">
      <w:pPr>
        <w:spacing w:after="0" w:line="240" w:lineRule="auto"/>
        <w:rPr>
          <w:b/>
        </w:rPr>
      </w:pPr>
      <w:r w:rsidRPr="00E30F7D">
        <w:rPr>
          <w:b/>
          <w:noProof/>
        </w:rPr>
        <w:t xml:space="preserve">Proposal </w:t>
      </w:r>
      <w:r w:rsidR="00197168" w:rsidRPr="00E30F7D">
        <w:rPr>
          <w:b/>
          <w:noProof/>
        </w:rPr>
        <w:t>1</w:t>
      </w:r>
      <w:r w:rsidRPr="00E30F7D">
        <w:rPr>
          <w:b/>
          <w:noProof/>
        </w:rPr>
        <w:t>:</w:t>
      </w:r>
      <w:r w:rsidRPr="00E30F7D">
        <w:rPr>
          <w:b/>
          <w:szCs w:val="22"/>
        </w:rPr>
        <w:t xml:space="preserve"> </w:t>
      </w:r>
      <w:r w:rsidR="00E30F7D" w:rsidRPr="00E30F7D">
        <w:rPr>
          <w:b/>
          <w:szCs w:val="22"/>
        </w:rPr>
        <w:t xml:space="preserve">Send </w:t>
      </w:r>
      <w:proofErr w:type="gramStart"/>
      <w:r w:rsidR="00E30F7D" w:rsidRPr="00E30F7D">
        <w:rPr>
          <w:b/>
          <w:szCs w:val="22"/>
        </w:rPr>
        <w:t>an</w:t>
      </w:r>
      <w:proofErr w:type="gramEnd"/>
      <w:r w:rsidR="00E30F7D" w:rsidRPr="00E30F7D">
        <w:rPr>
          <w:b/>
          <w:szCs w:val="22"/>
        </w:rPr>
        <w:t xml:space="preserve"> LS to RAN1 asking the value range of data volume threshold for </w:t>
      </w:r>
      <w:r w:rsidR="00A81B15">
        <w:rPr>
          <w:b/>
          <w:szCs w:val="22"/>
        </w:rPr>
        <w:t xml:space="preserve">NR </w:t>
      </w:r>
      <w:r w:rsidR="00E30F7D" w:rsidRPr="00E30F7D">
        <w:rPr>
          <w:b/>
          <w:szCs w:val="22"/>
        </w:rPr>
        <w:t>SDT.</w:t>
      </w:r>
    </w:p>
    <w:p w14:paraId="6E2B4D01" w14:textId="203EA6AE" w:rsidR="00A51CDE" w:rsidRDefault="005E06AF" w:rsidP="002D67BD">
      <w:pPr>
        <w:pStyle w:val="2"/>
        <w:snapToGrid w:val="0"/>
        <w:spacing w:before="240" w:after="120" w:line="240" w:lineRule="auto"/>
        <w:ind w:left="578" w:hanging="578"/>
      </w:pPr>
      <w:r>
        <w:rPr>
          <w:lang w:eastAsia="zh-CN"/>
        </w:rPr>
        <w:lastRenderedPageBreak/>
        <w:t>SDT</w:t>
      </w:r>
      <w:r w:rsidR="004D00F3">
        <w:rPr>
          <w:lang w:eastAsia="zh-CN"/>
        </w:rPr>
        <w:t xml:space="preserve"> </w:t>
      </w:r>
      <w:r w:rsidR="000A02FE">
        <w:rPr>
          <w:lang w:eastAsia="zh-CN"/>
        </w:rPr>
        <w:t>ini</w:t>
      </w:r>
      <w:r w:rsidR="00486448">
        <w:rPr>
          <w:lang w:eastAsia="zh-CN"/>
        </w:rPr>
        <w:t>ti</w:t>
      </w:r>
      <w:r w:rsidR="00BD7C6A">
        <w:rPr>
          <w:lang w:eastAsia="zh-CN"/>
        </w:rPr>
        <w:t>a</w:t>
      </w:r>
      <w:r w:rsidR="007A70D5">
        <w:rPr>
          <w:lang w:eastAsia="zh-CN"/>
        </w:rPr>
        <w:t>liza</w:t>
      </w:r>
      <w:r w:rsidR="00486448">
        <w:rPr>
          <w:lang w:eastAsia="zh-CN"/>
        </w:rPr>
        <w:t xml:space="preserve">tion </w:t>
      </w:r>
      <w:r w:rsidR="004D00F3">
        <w:rPr>
          <w:lang w:eastAsia="zh-CN"/>
        </w:rPr>
        <w:t>procedure</w:t>
      </w:r>
    </w:p>
    <w:p w14:paraId="6A5C9390" w14:textId="77777777" w:rsidR="00B83387" w:rsidRDefault="003F3C2C" w:rsidP="006A125D">
      <w:pPr>
        <w:spacing w:line="240" w:lineRule="auto"/>
        <w:rPr>
          <w:noProof/>
          <w:lang w:eastAsia="ko-KR"/>
        </w:rPr>
      </w:pPr>
      <w:r w:rsidRPr="00F00062">
        <w:t xml:space="preserve">Currently, </w:t>
      </w:r>
      <w:r w:rsidR="00FC641D" w:rsidRPr="00F00062">
        <w:t>RAN2 ha</w:t>
      </w:r>
      <w:r w:rsidR="00BC116A" w:rsidRPr="00F00062">
        <w:t>d</w:t>
      </w:r>
      <w:r w:rsidR="00FC641D" w:rsidRPr="00F00062">
        <w:t xml:space="preserve"> agree</w:t>
      </w:r>
      <w:r w:rsidR="002819ED" w:rsidRPr="00F00062">
        <w:t>d</w:t>
      </w:r>
      <w:r w:rsidR="00FC641D" w:rsidRPr="00F00062">
        <w:t xml:space="preserve"> that</w:t>
      </w:r>
      <w:r w:rsidR="000460CC" w:rsidRPr="00F00062">
        <w:t xml:space="preserve"> s</w:t>
      </w:r>
      <w:r w:rsidR="00E45A2C" w:rsidRPr="00F00062">
        <w:rPr>
          <w:noProof/>
          <w:lang w:eastAsia="ko-KR"/>
        </w:rPr>
        <w:t>mall data transmission is configured by the network on a per DRB</w:t>
      </w:r>
      <w:r w:rsidR="00680C1C" w:rsidRPr="00F00062">
        <w:rPr>
          <w:noProof/>
        </w:rPr>
        <w:t>/SRB</w:t>
      </w:r>
      <w:r w:rsidR="00C63BF9" w:rsidRPr="00F00062">
        <w:rPr>
          <w:noProof/>
        </w:rPr>
        <w:t>1/SRB2</w:t>
      </w:r>
      <w:r w:rsidR="00E45A2C" w:rsidRPr="00F00062">
        <w:rPr>
          <w:noProof/>
          <w:lang w:eastAsia="ko-KR"/>
        </w:rPr>
        <w:t xml:space="preserve"> basis</w:t>
      </w:r>
      <w:r w:rsidR="00067FBE" w:rsidRPr="00F00062">
        <w:rPr>
          <w:noProof/>
          <w:lang w:eastAsia="ko-KR"/>
        </w:rPr>
        <w:t xml:space="preserve">. With this, during the SDT, the UE will only resume the allowed </w:t>
      </w:r>
      <w:r w:rsidR="00E075D3" w:rsidRPr="00F00062">
        <w:rPr>
          <w:noProof/>
          <w:lang w:eastAsia="ko-KR"/>
        </w:rPr>
        <w:t>SDT-</w:t>
      </w:r>
      <w:r w:rsidR="00067FBE" w:rsidRPr="00F00062">
        <w:rPr>
          <w:noProof/>
          <w:lang w:eastAsia="ko-KR"/>
        </w:rPr>
        <w:t>DRB</w:t>
      </w:r>
      <w:r w:rsidR="00C63BF9" w:rsidRPr="00F00062">
        <w:rPr>
          <w:noProof/>
          <w:lang w:eastAsia="ko-KR"/>
        </w:rPr>
        <w:t xml:space="preserve"> </w:t>
      </w:r>
      <w:r w:rsidR="003B433B" w:rsidRPr="00F00062">
        <w:rPr>
          <w:noProof/>
        </w:rPr>
        <w:t>and/</w:t>
      </w:r>
      <w:r w:rsidR="00C63BF9" w:rsidRPr="00F00062">
        <w:rPr>
          <w:noProof/>
          <w:lang w:eastAsia="ko-KR"/>
        </w:rPr>
        <w:t>or SRB</w:t>
      </w:r>
      <w:r w:rsidR="00067FBE" w:rsidRPr="00F00062">
        <w:rPr>
          <w:noProof/>
          <w:lang w:eastAsia="ko-KR"/>
        </w:rPr>
        <w:t xml:space="preserve"> indicated by the gNB.</w:t>
      </w:r>
      <w:r w:rsidR="00F00062">
        <w:rPr>
          <w:noProof/>
          <w:lang w:eastAsia="ko-KR"/>
        </w:rPr>
        <w:t xml:space="preserve"> </w:t>
      </w:r>
    </w:p>
    <w:p w14:paraId="7ED3F8C9" w14:textId="4055412D" w:rsidR="000054BF" w:rsidRDefault="00B83387" w:rsidP="006A125D">
      <w:pPr>
        <w:spacing w:line="240" w:lineRule="auto"/>
        <w:rPr>
          <w:szCs w:val="22"/>
        </w:rPr>
      </w:pPr>
      <w:r>
        <w:rPr>
          <w:noProof/>
          <w:lang w:eastAsia="ko-KR"/>
        </w:rPr>
        <w:t xml:space="preserve">For </w:t>
      </w:r>
      <w:r w:rsidR="007A1C6C" w:rsidRPr="00F00062">
        <w:rPr>
          <w:noProof/>
          <w:lang w:eastAsia="ko-KR"/>
        </w:rPr>
        <w:t>Rel-1</w:t>
      </w:r>
      <w:r>
        <w:rPr>
          <w:noProof/>
          <w:lang w:eastAsia="ko-KR"/>
        </w:rPr>
        <w:t>6 NR</w:t>
      </w:r>
      <w:r w:rsidR="007A1C6C" w:rsidRPr="00F00062">
        <w:rPr>
          <w:noProof/>
          <w:lang w:eastAsia="ko-KR"/>
        </w:rPr>
        <w:t xml:space="preserve">, </w:t>
      </w:r>
      <w:r w:rsidR="004159D6" w:rsidRPr="00F00062">
        <w:rPr>
          <w:noProof/>
          <w:lang w:eastAsia="ko-KR"/>
        </w:rPr>
        <w:t>a</w:t>
      </w:r>
      <w:r w:rsidR="002A4B65" w:rsidRPr="00F00062">
        <w:rPr>
          <w:noProof/>
          <w:lang w:eastAsia="ko-KR"/>
        </w:rPr>
        <w:t>n</w:t>
      </w:r>
      <w:r w:rsidR="00095002" w:rsidRPr="00F00062">
        <w:rPr>
          <w:szCs w:val="21"/>
        </w:rPr>
        <w:t xml:space="preserve"> </w:t>
      </w:r>
      <w:r w:rsidR="00095002" w:rsidRPr="00F00062">
        <w:t>RRC INACTIVE UE</w:t>
      </w:r>
      <w:r w:rsidR="00FB7F65" w:rsidRPr="00F00062">
        <w:t xml:space="preserve"> can store</w:t>
      </w:r>
      <w:r w:rsidR="00095002" w:rsidRPr="00F00062">
        <w:t xml:space="preserve"> </w:t>
      </w:r>
      <w:r w:rsidR="00947814">
        <w:t>MR-</w:t>
      </w:r>
      <w:r w:rsidR="00095002" w:rsidRPr="00F00062">
        <w:t xml:space="preserve">DC </w:t>
      </w:r>
      <w:r w:rsidR="0005425A">
        <w:t>and/</w:t>
      </w:r>
      <w:r w:rsidR="00095002" w:rsidRPr="00F00062">
        <w:t xml:space="preserve">or </w:t>
      </w:r>
      <w:r w:rsidR="007735ED" w:rsidRPr="00F00062">
        <w:t xml:space="preserve">MCG </w:t>
      </w:r>
      <w:proofErr w:type="spellStart"/>
      <w:r w:rsidR="007735ED" w:rsidRPr="00F00062">
        <w:t>SCell</w:t>
      </w:r>
      <w:proofErr w:type="spellEnd"/>
      <w:r w:rsidR="007735ED" w:rsidRPr="00F00062">
        <w:t xml:space="preserve"> </w:t>
      </w:r>
      <w:r w:rsidR="00643F2A" w:rsidRPr="00F00062">
        <w:t>configuration</w:t>
      </w:r>
      <w:r w:rsidR="0077044C">
        <w:t>s</w:t>
      </w:r>
      <w:r w:rsidR="00287DC9">
        <w:t>.</w:t>
      </w:r>
      <w:r w:rsidR="00E02E6F" w:rsidRPr="00F00062">
        <w:t xml:space="preserve"> </w:t>
      </w:r>
      <w:r w:rsidR="00BB1BCD">
        <w:t>To</w:t>
      </w:r>
      <w:r w:rsidR="00BB1BCD" w:rsidRPr="00F00062">
        <w:t xml:space="preserve"> reduce the UE complexity</w:t>
      </w:r>
      <w:r w:rsidR="00BB1BCD">
        <w:t xml:space="preserve"> and normative workload</w:t>
      </w:r>
      <w:r w:rsidR="00BB1BCD" w:rsidRPr="00F00062">
        <w:t>,</w:t>
      </w:r>
      <w:r w:rsidR="00BB1BCD">
        <w:t xml:space="preserve"> i</w:t>
      </w:r>
      <w:r>
        <w:t xml:space="preserve">n RAN2#113bis-e meeting, it was agreed that </w:t>
      </w:r>
      <w:proofErr w:type="spellStart"/>
      <w:r w:rsidRPr="00024284">
        <w:rPr>
          <w:lang w:val="x-none"/>
        </w:rPr>
        <w:t>gNB</w:t>
      </w:r>
      <w:proofErr w:type="spellEnd"/>
      <w:r w:rsidRPr="00024284">
        <w:rPr>
          <w:lang w:val="x-none"/>
        </w:rPr>
        <w:t xml:space="preserve"> can only configure MN terminated MCG bearer type for SDT</w:t>
      </w:r>
      <w:r>
        <w:rPr>
          <w:lang w:val="x-none"/>
        </w:rPr>
        <w:t>.</w:t>
      </w:r>
      <w:r w:rsidR="00D83C62">
        <w:rPr>
          <w:lang w:val="x-none"/>
        </w:rPr>
        <w:t xml:space="preserve"> To further reduce UE complexity, we think </w:t>
      </w:r>
      <w:r w:rsidR="002E4BE7">
        <w:rPr>
          <w:lang w:val="x-none"/>
        </w:rPr>
        <w:t xml:space="preserve">not only the </w:t>
      </w:r>
      <w:r w:rsidR="002E4BE7" w:rsidRPr="00F00062">
        <w:t>the</w:t>
      </w:r>
      <w:r w:rsidR="002E4BE7" w:rsidRPr="002E4BE7">
        <w:rPr>
          <w:i/>
        </w:rPr>
        <w:t xml:space="preserve"> </w:t>
      </w:r>
      <w:proofErr w:type="spellStart"/>
      <w:r w:rsidR="002E4BE7" w:rsidRPr="002E4BE7">
        <w:rPr>
          <w:i/>
          <w:iCs/>
        </w:rPr>
        <w:t>mrdc-SecondaryCellGroup</w:t>
      </w:r>
      <w:proofErr w:type="spellEnd"/>
      <w:r w:rsidR="002E4BE7" w:rsidRPr="00F00062">
        <w:rPr>
          <w:iCs/>
        </w:rPr>
        <w:t xml:space="preserve"> (if any)</w:t>
      </w:r>
      <w:r w:rsidR="000651B6">
        <w:rPr>
          <w:iCs/>
        </w:rPr>
        <w:t xml:space="preserve"> but also the</w:t>
      </w:r>
      <w:r w:rsidR="002C25CD">
        <w:rPr>
          <w:iCs/>
        </w:rPr>
        <w:t xml:space="preserve"> radio bearer configuration for DRB(s) </w:t>
      </w:r>
      <w:r w:rsidR="002C25CD" w:rsidRPr="002C25CD">
        <w:rPr>
          <w:szCs w:val="22"/>
        </w:rPr>
        <w:t xml:space="preserve">belonging to </w:t>
      </w:r>
      <w:r w:rsidR="002C25CD" w:rsidRPr="002C25CD">
        <w:t xml:space="preserve">MCG </w:t>
      </w:r>
      <w:proofErr w:type="spellStart"/>
      <w:r w:rsidR="002C25CD" w:rsidRPr="002C25CD">
        <w:t>SCell</w:t>
      </w:r>
      <w:proofErr w:type="spellEnd"/>
      <w:r w:rsidR="009F5409">
        <w:t xml:space="preserve"> should not be restored </w:t>
      </w:r>
      <w:r w:rsidR="009F5409" w:rsidRPr="00F00062">
        <w:rPr>
          <w:iCs/>
        </w:rPr>
        <w:t>from the stored UE INACTIVE AS context</w:t>
      </w:r>
      <w:r w:rsidR="009F5409">
        <w:rPr>
          <w:iCs/>
        </w:rPr>
        <w:t xml:space="preserve"> upon the transmission of RRC resume request message for SDT procedure.</w:t>
      </w:r>
      <w:r w:rsidR="004E26A5">
        <w:rPr>
          <w:iCs/>
        </w:rPr>
        <w:t xml:space="preserve"> On the network side, it</w:t>
      </w:r>
      <w:r w:rsidR="00C116FD">
        <w:rPr>
          <w:iCs/>
        </w:rPr>
        <w:t xml:space="preserve"> shall </w:t>
      </w:r>
      <w:r w:rsidR="004064E7" w:rsidRPr="00F00062">
        <w:t xml:space="preserve">not indicate any </w:t>
      </w:r>
      <w:r w:rsidR="009A30D1" w:rsidRPr="00F00062">
        <w:t xml:space="preserve">DRB </w:t>
      </w:r>
      <w:r w:rsidR="00805596" w:rsidRPr="00805596">
        <w:rPr>
          <w:szCs w:val="22"/>
        </w:rPr>
        <w:t>associated with</w:t>
      </w:r>
      <w:r w:rsidR="009A30D1" w:rsidRPr="00F00062">
        <w:t xml:space="preserve"> MCG </w:t>
      </w:r>
      <w:proofErr w:type="spellStart"/>
      <w:r w:rsidR="009A30D1" w:rsidRPr="00F00062">
        <w:t>SCell</w:t>
      </w:r>
      <w:proofErr w:type="spellEnd"/>
      <w:r w:rsidR="004C6C6F" w:rsidRPr="00F00062">
        <w:rPr>
          <w:szCs w:val="22"/>
        </w:rPr>
        <w:t xml:space="preserve"> </w:t>
      </w:r>
      <w:r w:rsidR="00805596">
        <w:rPr>
          <w:szCs w:val="22"/>
        </w:rPr>
        <w:t>for SDT.</w:t>
      </w:r>
      <w:r w:rsidR="00B0076F">
        <w:rPr>
          <w:szCs w:val="22"/>
        </w:rPr>
        <w:t xml:space="preserve"> Therefore, we have the following proposals,</w:t>
      </w:r>
    </w:p>
    <w:p w14:paraId="7E19B4C3" w14:textId="77777777" w:rsidR="00EC389D" w:rsidRPr="00183BB5" w:rsidRDefault="00EC389D" w:rsidP="00EC389D">
      <w:pPr>
        <w:spacing w:line="240" w:lineRule="auto"/>
        <w:rPr>
          <w:b/>
          <w:szCs w:val="22"/>
        </w:rPr>
      </w:pPr>
      <w:r w:rsidRPr="00CD112B">
        <w:rPr>
          <w:b/>
        </w:rPr>
        <w:t xml:space="preserve">Proposal </w:t>
      </w:r>
      <w:r>
        <w:rPr>
          <w:b/>
        </w:rPr>
        <w:t>2</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proofErr w:type="spellStart"/>
      <w:r w:rsidRPr="00714B30">
        <w:rPr>
          <w:b/>
          <w:i/>
          <w:iCs/>
        </w:rPr>
        <w:t>mrdc-SecondaryCellGroup</w:t>
      </w:r>
      <w:proofErr w:type="spellEnd"/>
      <w:r w:rsidRPr="00CD112B">
        <w:rPr>
          <w:b/>
          <w:iCs/>
        </w:rPr>
        <w:t xml:space="preserve"> </w:t>
      </w:r>
      <w:r>
        <w:rPr>
          <w:b/>
          <w:iCs/>
        </w:rPr>
        <w:t xml:space="preserve">(if any) </w:t>
      </w:r>
      <w:r w:rsidRPr="00CD112B">
        <w:rPr>
          <w:b/>
          <w:iCs/>
        </w:rPr>
        <w:t>upon the transmission of RRC resume request message</w:t>
      </w:r>
      <w:r w:rsidRPr="00CD112B">
        <w:rPr>
          <w:b/>
          <w:szCs w:val="21"/>
        </w:rPr>
        <w:t>.</w:t>
      </w:r>
    </w:p>
    <w:p w14:paraId="3912ADEC" w14:textId="5B7C563E" w:rsidR="00470461" w:rsidRPr="008F6E0D" w:rsidRDefault="00470461" w:rsidP="006A125D">
      <w:pPr>
        <w:spacing w:line="240" w:lineRule="auto"/>
      </w:pPr>
      <w:r w:rsidRPr="000D7AEF">
        <w:rPr>
          <w:b/>
        </w:rPr>
        <w:t xml:space="preserve">Proposal </w:t>
      </w:r>
      <w:r w:rsidR="00183BB5">
        <w:rPr>
          <w:b/>
        </w:rPr>
        <w:t>3</w:t>
      </w:r>
      <w:r w:rsidRPr="000D7AEF">
        <w:rPr>
          <w:b/>
        </w:rPr>
        <w:t xml:space="preserve">: </w:t>
      </w:r>
      <w:r w:rsidR="00B25AF1" w:rsidRPr="00CD112B">
        <w:rPr>
          <w:b/>
          <w:szCs w:val="22"/>
        </w:rPr>
        <w:t>For NR SDT</w:t>
      </w:r>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w:t>
      </w:r>
      <w:r w:rsidR="00042972">
        <w:rPr>
          <w:b/>
          <w:szCs w:val="22"/>
        </w:rPr>
        <w:t>radio bearer</w:t>
      </w:r>
      <w:r w:rsidR="0076502D" w:rsidRPr="000D7AEF">
        <w:rPr>
          <w:b/>
          <w:szCs w:val="22"/>
        </w:rPr>
        <w:t xml:space="preserve"> </w:t>
      </w:r>
      <w:r w:rsidR="00D473F3">
        <w:rPr>
          <w:b/>
          <w:szCs w:val="22"/>
        </w:rPr>
        <w:t>associated with</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33789A">
        <w:rPr>
          <w:b/>
        </w:rPr>
        <w:t>.</w:t>
      </w:r>
    </w:p>
    <w:p w14:paraId="19C822F6" w14:textId="689B2FDD" w:rsidR="008F6E0D" w:rsidRPr="00DF78E0" w:rsidRDefault="008F6E0D" w:rsidP="006A125D">
      <w:pPr>
        <w:spacing w:line="240" w:lineRule="auto"/>
      </w:pPr>
      <w:r w:rsidRPr="008F6E0D">
        <w:rPr>
          <w:rFonts w:hint="eastAsia"/>
          <w:szCs w:val="22"/>
        </w:rPr>
        <w:t>M</w:t>
      </w:r>
      <w:r w:rsidRPr="008F6E0D">
        <w:rPr>
          <w:szCs w:val="22"/>
        </w:rPr>
        <w:t>o</w:t>
      </w:r>
      <w:r>
        <w:rPr>
          <w:szCs w:val="22"/>
        </w:rPr>
        <w:t>reover, in the existing RRC resumption procedure, the UE</w:t>
      </w:r>
      <w:r w:rsidR="00326E57">
        <w:rPr>
          <w:szCs w:val="22"/>
        </w:rPr>
        <w:t xml:space="preserve"> does not</w:t>
      </w:r>
      <w:r>
        <w:rPr>
          <w:szCs w:val="22"/>
        </w:rPr>
        <w:t xml:space="preserve"> restore</w:t>
      </w:r>
      <w:r w:rsidRPr="00D96C74">
        <w:t xml:space="preserve"> </w:t>
      </w:r>
      <w:r w:rsidR="000E215E">
        <w:t xml:space="preserve">the </w:t>
      </w:r>
      <w:proofErr w:type="spellStart"/>
      <w:r w:rsidR="000E215E" w:rsidRPr="00D96C74">
        <w:t>pdcp</w:t>
      </w:r>
      <w:proofErr w:type="spellEnd"/>
      <w:r w:rsidR="000E215E" w:rsidRPr="00D96C74">
        <w:t xml:space="preserve">-Config </w:t>
      </w:r>
      <w:r w:rsidRPr="00D96C74">
        <w:t>from the stored UE Inactive AS context</w:t>
      </w:r>
      <w:r w:rsidR="0082022B">
        <w:t xml:space="preserve"> upon the transmission of RRC Resume Request message.</w:t>
      </w:r>
      <w:r w:rsidR="0048503D">
        <w:t xml:space="preserve"> </w:t>
      </w:r>
      <w:r w:rsidR="001E75E8">
        <w:t>A</w:t>
      </w:r>
      <w:r w:rsidR="00124D8F">
        <w:t>s no default PDCP configuration</w:t>
      </w:r>
      <w:r w:rsidR="00231EF0">
        <w:t xml:space="preserve"> is specified for DRB, there is no way to re-establish the SDT-DRB</w:t>
      </w:r>
      <w:r w:rsidR="003F1113">
        <w:t xml:space="preserve"> during the</w:t>
      </w:r>
      <w:r w:rsidR="00127740">
        <w:t xml:space="preserve"> NR SDT procedure as per the current RRC specification. To </w:t>
      </w:r>
      <w:r w:rsidR="00D431CD">
        <w:t>get rid of this issue,</w:t>
      </w:r>
      <w:r w:rsidR="00127740">
        <w:t xml:space="preserve"> </w:t>
      </w:r>
      <w:r w:rsidR="0048503D">
        <w:t xml:space="preserve">the UE should </w:t>
      </w:r>
      <w:r w:rsidR="009215CD">
        <w:t>res</w:t>
      </w:r>
      <w:r w:rsidR="00E86352">
        <w:t>to</w:t>
      </w:r>
      <w:r w:rsidR="009215CD">
        <w:t xml:space="preserve">re </w:t>
      </w:r>
      <w:r w:rsidR="0048503D">
        <w:t xml:space="preserve">the </w:t>
      </w:r>
      <w:proofErr w:type="spellStart"/>
      <w:r w:rsidR="00E86352" w:rsidRPr="00D96C74">
        <w:t>pdcp</w:t>
      </w:r>
      <w:proofErr w:type="spellEnd"/>
      <w:r w:rsidR="00E86352" w:rsidRPr="00D96C74">
        <w:t>-Config</w:t>
      </w:r>
      <w:r w:rsidR="0048503D">
        <w:t xml:space="preserve"> stored in the UE </w:t>
      </w:r>
      <w:r w:rsidR="00CE38D2" w:rsidRPr="00D96C74">
        <w:t>Inactive AS</w:t>
      </w:r>
      <w:r w:rsidR="00CE38D2">
        <w:t xml:space="preserve"> </w:t>
      </w:r>
      <w:r w:rsidR="0048503D">
        <w:t xml:space="preserve">context </w:t>
      </w:r>
      <w:r w:rsidR="00483A68" w:rsidRPr="003D3CAC">
        <w:rPr>
          <w:szCs w:val="21"/>
        </w:rPr>
        <w:t xml:space="preserve">upon initiating </w:t>
      </w:r>
      <w:r w:rsidR="007826EA">
        <w:rPr>
          <w:szCs w:val="21"/>
        </w:rPr>
        <w:t xml:space="preserve">the RRC </w:t>
      </w:r>
      <w:r w:rsidR="00A94DE3">
        <w:rPr>
          <w:szCs w:val="21"/>
        </w:rPr>
        <w:t>resumption</w:t>
      </w:r>
      <w:r w:rsidR="00483A68" w:rsidRPr="003D3CAC">
        <w:rPr>
          <w:szCs w:val="21"/>
        </w:rPr>
        <w:t xml:space="preserve"> procedure for </w:t>
      </w:r>
      <w:r w:rsidR="002F68B9">
        <w:rPr>
          <w:szCs w:val="21"/>
        </w:rPr>
        <w:t xml:space="preserve">NR </w:t>
      </w:r>
      <w:r w:rsidR="00483A68" w:rsidRPr="003D3CAC">
        <w:rPr>
          <w:szCs w:val="21"/>
        </w:rPr>
        <w:t>SDT initiation</w:t>
      </w:r>
      <w:r w:rsidR="0048503D">
        <w:t xml:space="preserve">. </w:t>
      </w:r>
      <w:r w:rsidR="0082022B">
        <w:t xml:space="preserve"> </w:t>
      </w:r>
    </w:p>
    <w:p w14:paraId="6BAE0AA5" w14:textId="77F2287D" w:rsidR="007D3E69" w:rsidRPr="00B94DFF" w:rsidRDefault="008F6E0D" w:rsidP="00B94DFF">
      <w:pPr>
        <w:spacing w:line="240" w:lineRule="auto"/>
        <w:rPr>
          <w:b/>
          <w:szCs w:val="22"/>
        </w:rPr>
      </w:pPr>
      <w:r w:rsidRPr="00FF1FB0">
        <w:rPr>
          <w:rFonts w:hint="eastAsia"/>
          <w:b/>
          <w:szCs w:val="22"/>
        </w:rPr>
        <w:t>P</w:t>
      </w:r>
      <w:r w:rsidRPr="00FF1FB0">
        <w:rPr>
          <w:b/>
          <w:szCs w:val="22"/>
        </w:rPr>
        <w:t xml:space="preserve">roposal </w:t>
      </w:r>
      <w:r w:rsidR="00EB70FC">
        <w:rPr>
          <w:b/>
          <w:szCs w:val="22"/>
        </w:rPr>
        <w:t>4</w:t>
      </w:r>
      <w:r w:rsidRPr="00FF1FB0">
        <w:rPr>
          <w:b/>
          <w:szCs w:val="22"/>
        </w:rPr>
        <w:t xml:space="preserve">: </w:t>
      </w:r>
      <w:r w:rsidR="00374EE9">
        <w:rPr>
          <w:b/>
          <w:szCs w:val="22"/>
        </w:rPr>
        <w:t>F</w:t>
      </w:r>
      <w:r w:rsidR="00B62F0F">
        <w:rPr>
          <w:b/>
          <w:szCs w:val="22"/>
        </w:rPr>
        <w:t>or</w:t>
      </w:r>
      <w:r w:rsidR="00C51C39" w:rsidRPr="00FF1FB0">
        <w:rPr>
          <w:b/>
          <w:szCs w:val="22"/>
        </w:rPr>
        <w:t xml:space="preserve"> NR SDT, </w:t>
      </w:r>
      <w:r w:rsidR="00142846" w:rsidRPr="00FF1FB0">
        <w:rPr>
          <w:b/>
          <w:szCs w:val="22"/>
        </w:rPr>
        <w:t>UE r</w:t>
      </w:r>
      <w:r w:rsidR="009C191A" w:rsidRPr="00FF1FB0">
        <w:rPr>
          <w:b/>
          <w:szCs w:val="22"/>
        </w:rPr>
        <w:t>estore</w:t>
      </w:r>
      <w:r w:rsidR="00142846" w:rsidRPr="00FF1FB0">
        <w:rPr>
          <w:b/>
          <w:szCs w:val="22"/>
        </w:rPr>
        <w:t>s</w:t>
      </w:r>
      <w:r w:rsidR="009C191A" w:rsidRPr="00DB404A">
        <w:rPr>
          <w:b/>
          <w:i/>
          <w:szCs w:val="22"/>
        </w:rPr>
        <w:t xml:space="preserve"> </w:t>
      </w:r>
      <w:proofErr w:type="spellStart"/>
      <w:r w:rsidR="00C974EF" w:rsidRPr="00DB404A">
        <w:rPr>
          <w:b/>
          <w:i/>
        </w:rPr>
        <w:t>pdcp</w:t>
      </w:r>
      <w:proofErr w:type="spellEnd"/>
      <w:r w:rsidR="00C974EF" w:rsidRPr="00DB404A">
        <w:rPr>
          <w:b/>
          <w:i/>
        </w:rPr>
        <w:t>-Config</w:t>
      </w:r>
      <w:r w:rsidR="00C974EF" w:rsidRPr="00FF1FB0">
        <w:rPr>
          <w:b/>
        </w:rPr>
        <w:t xml:space="preserve"> </w:t>
      </w:r>
      <w:r w:rsidR="00603767" w:rsidRPr="00FF1FB0">
        <w:rPr>
          <w:b/>
          <w:szCs w:val="21"/>
        </w:rPr>
        <w:t xml:space="preserve">upon initiating </w:t>
      </w:r>
      <w:r w:rsidR="00735FBD">
        <w:rPr>
          <w:b/>
          <w:szCs w:val="21"/>
        </w:rPr>
        <w:t>the</w:t>
      </w:r>
      <w:r w:rsidR="007231A3">
        <w:rPr>
          <w:b/>
          <w:szCs w:val="21"/>
        </w:rPr>
        <w:t xml:space="preserve"> RRC</w:t>
      </w:r>
      <w:r w:rsidR="00735FBD">
        <w:rPr>
          <w:b/>
          <w:szCs w:val="21"/>
        </w:rPr>
        <w:t xml:space="preserve"> </w:t>
      </w:r>
      <w:r w:rsidR="00C24BDF" w:rsidRPr="00FF1FB0">
        <w:rPr>
          <w:b/>
          <w:szCs w:val="21"/>
        </w:rPr>
        <w:t>resumption</w:t>
      </w:r>
      <w:r w:rsidR="00603767" w:rsidRPr="00FF1FB0">
        <w:rPr>
          <w:b/>
          <w:szCs w:val="21"/>
        </w:rPr>
        <w:t xml:space="preserve"> procedure</w:t>
      </w:r>
      <w:r w:rsidR="00DF78E0" w:rsidRPr="00FF1FB0">
        <w:rPr>
          <w:b/>
          <w:szCs w:val="22"/>
        </w:rPr>
        <w:t>.</w:t>
      </w:r>
    </w:p>
    <w:p w14:paraId="043BA542" w14:textId="3569331A" w:rsidR="0081049C" w:rsidRDefault="00D71FF8" w:rsidP="00F20356">
      <w:pPr>
        <w:spacing w:beforeLines="50" w:before="120" w:line="240" w:lineRule="auto"/>
      </w:pPr>
      <w:r>
        <w:t>Further</w:t>
      </w:r>
      <w:r w:rsidR="009633FF">
        <w:t xml:space="preserve">, </w:t>
      </w:r>
      <w:r w:rsidR="002E05C9">
        <w:t xml:space="preserve">some might think that </w:t>
      </w:r>
      <w:r w:rsidR="00E11B60">
        <w:t xml:space="preserve">the </w:t>
      </w:r>
      <w:r w:rsidR="002E05C9">
        <w:t>resume case can be</w:t>
      </w:r>
      <w:r w:rsidR="00842EF9">
        <w:t xml:space="preserve"> used as a</w:t>
      </w:r>
      <w:r w:rsidR="00BE7B2F">
        <w:t xml:space="preserve"> </w:t>
      </w:r>
      <w:r w:rsidR="00842EF9">
        <w:t>kind of UE assistance information in NR-SDT.</w:t>
      </w:r>
      <w:r w:rsidR="00667038">
        <w:t xml:space="preserve"> However, in our understanding, as a separate preamble resource or dedicated CG </w:t>
      </w:r>
      <w:r w:rsidR="00667038">
        <w:rPr>
          <w:rFonts w:hint="eastAsia"/>
        </w:rPr>
        <w:t>resource</w:t>
      </w:r>
      <w:r w:rsidR="00667038">
        <w:t xml:space="preserve"> is generally used for NR SDT</w:t>
      </w:r>
      <w:r w:rsidR="00B42427">
        <w:t>, and the service type</w:t>
      </w:r>
      <w:r w:rsidR="007D3E69">
        <w:t>s</w:t>
      </w:r>
      <w:r w:rsidR="00B42427">
        <w:t xml:space="preserve"> supported in NR SDT procedure</w:t>
      </w:r>
      <w:r w:rsidR="007D3E69">
        <w:t xml:space="preserve"> are basically the same in legacy NR, we don’t see the need to identify a</w:t>
      </w:r>
      <w:r w:rsidR="00B94DFF">
        <w:t>n</w:t>
      </w:r>
      <w:r w:rsidR="007D3E69">
        <w:t xml:space="preserve"> NR SDT UE via new resume case</w:t>
      </w:r>
      <w:r w:rsidR="001F70A5">
        <w:t xml:space="preserve"> or introduce SDT-specific UAC</w:t>
      </w:r>
      <w:r w:rsidR="007D3E69">
        <w:t>.</w:t>
      </w:r>
      <w:r w:rsidR="00523819">
        <w:t xml:space="preserve"> </w:t>
      </w:r>
      <w:r w:rsidR="007D3E69">
        <w:t xml:space="preserve">   </w:t>
      </w:r>
      <w:r w:rsidR="00B42427">
        <w:t xml:space="preserve"> </w:t>
      </w:r>
      <w:r w:rsidR="00667038">
        <w:t xml:space="preserve">   </w:t>
      </w:r>
      <w:r w:rsidR="00842EF9">
        <w:t xml:space="preserve"> </w:t>
      </w:r>
      <w:r w:rsidR="00D70912">
        <w:t>Thus, we propose that</w:t>
      </w:r>
      <w:r w:rsidR="00523819">
        <w:t>,</w:t>
      </w:r>
    </w:p>
    <w:p w14:paraId="52788487" w14:textId="35BDD698" w:rsidR="00D71FF8" w:rsidRDefault="009D6CFB" w:rsidP="00F20356">
      <w:pPr>
        <w:spacing w:beforeLines="50" w:before="120" w:line="240" w:lineRule="auto"/>
        <w:rPr>
          <w:b/>
        </w:rPr>
      </w:pPr>
      <w:r w:rsidRPr="00AC6D80">
        <w:rPr>
          <w:b/>
        </w:rPr>
        <w:t xml:space="preserve">Proposal </w:t>
      </w:r>
      <w:r w:rsidR="00EB70FC">
        <w:rPr>
          <w:b/>
        </w:rPr>
        <w:t>5</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p>
    <w:p w14:paraId="5EFAFB55" w14:textId="70AE758B" w:rsidR="00E47291" w:rsidRDefault="003A44A6" w:rsidP="00F67457">
      <w:pPr>
        <w:spacing w:beforeLines="50" w:before="120" w:after="0" w:line="240" w:lineRule="auto"/>
        <w:rPr>
          <w:rFonts w:eastAsiaTheme="minorEastAsia" w:cs="Arial"/>
          <w:snapToGrid w:val="0"/>
        </w:rPr>
      </w:pPr>
      <w:r w:rsidRPr="003A44A6">
        <w:t>Next,</w:t>
      </w:r>
      <w:r w:rsidR="009B4820">
        <w:t xml:space="preserve"> regarding the operation of the SDT failure detection timer, </w:t>
      </w:r>
      <w:r w:rsidR="00E47291">
        <w:t xml:space="preserve">we think its operation should be the same as the legacy T319 since the functionality of them is similar. </w:t>
      </w:r>
      <w:r w:rsidR="00E82D1F">
        <w:t xml:space="preserve">This understanding might also facilitate the UE implementation. </w:t>
      </w:r>
      <w:r w:rsidR="00A71334">
        <w:t>If the SDT failure detection timer is (re)start upon each attempt of data transmission</w:t>
      </w:r>
      <w:r w:rsidR="00380DE5">
        <w:t xml:space="preserve"> or reception</w:t>
      </w:r>
      <w:r w:rsidR="00A71334">
        <w:t xml:space="preserve">, </w:t>
      </w:r>
      <w:r w:rsidR="00E47291">
        <w:rPr>
          <w:rFonts w:eastAsia="等线" w:cs="Arial"/>
          <w:snapToGrid w:val="0"/>
        </w:rPr>
        <w:t xml:space="preserve">it seems the timer may </w:t>
      </w:r>
      <w:r w:rsidR="00380DE5">
        <w:rPr>
          <w:rFonts w:eastAsia="等线" w:cs="Arial"/>
          <w:snapToGrid w:val="0"/>
        </w:rPr>
        <w:t xml:space="preserve">never </w:t>
      </w:r>
      <w:r w:rsidR="00E47291">
        <w:rPr>
          <w:rFonts w:eastAsia="等线" w:cs="Arial"/>
          <w:snapToGrid w:val="0"/>
        </w:rPr>
        <w:t>enter into an expiry state in some cases. For example, given</w:t>
      </w:r>
      <w:r w:rsidR="00E47291">
        <w:rPr>
          <w:rFonts w:eastAsiaTheme="minorEastAsia" w:cs="Arial"/>
          <w:snapToGrid w:val="0"/>
        </w:rPr>
        <w:t xml:space="preserve"> that both the CG resources and UL traffic data can be periodic within a very </w:t>
      </w:r>
      <w:proofErr w:type="spellStart"/>
      <w:r w:rsidR="00E47291">
        <w:rPr>
          <w:rFonts w:eastAsiaTheme="minorEastAsia" w:cs="Arial"/>
          <w:snapToGrid w:val="0"/>
        </w:rPr>
        <w:t>very</w:t>
      </w:r>
      <w:proofErr w:type="spellEnd"/>
      <w:r w:rsidR="00E47291">
        <w:rPr>
          <w:rFonts w:eastAsiaTheme="minorEastAsia" w:cs="Arial"/>
          <w:snapToGrid w:val="0"/>
        </w:rPr>
        <w:t xml:space="preserve"> long period, if </w:t>
      </w:r>
      <w:r w:rsidR="00163E93">
        <w:rPr>
          <w:rFonts w:eastAsiaTheme="minorEastAsia" w:cs="Arial"/>
          <w:snapToGrid w:val="0"/>
        </w:rPr>
        <w:t xml:space="preserve">the </w:t>
      </w:r>
      <w:r w:rsidR="00163E93">
        <w:t>SDT failure detection timer</w:t>
      </w:r>
      <w:r w:rsidR="00E47291">
        <w:rPr>
          <w:rFonts w:eastAsiaTheme="minorEastAsia" w:cs="Arial"/>
          <w:snapToGrid w:val="0"/>
        </w:rPr>
        <w:t xml:space="preserve"> is restarted at each UL transmission after initiating the CG-SDT, how can the UE determine that the UL transmission has been failed since the timer might never expire without other new-designed mechanisms?</w:t>
      </w:r>
      <w:r w:rsidR="00415AB4">
        <w:rPr>
          <w:rFonts w:eastAsiaTheme="minorEastAsia" w:cs="Arial"/>
          <w:snapToGrid w:val="0"/>
        </w:rPr>
        <w:t xml:space="preserve"> An example is shown in the following figure</w:t>
      </w:r>
      <w:r w:rsidR="00952587">
        <w:rPr>
          <w:rFonts w:eastAsiaTheme="minorEastAsia" w:cs="Arial"/>
          <w:snapToGrid w:val="0"/>
        </w:rPr>
        <w:t>.</w:t>
      </w:r>
    </w:p>
    <w:p w14:paraId="3DFA42E3" w14:textId="7D800883" w:rsidR="00952587" w:rsidRDefault="00F67457" w:rsidP="00883DC9">
      <w:pPr>
        <w:spacing w:beforeLines="50" w:before="120" w:after="0" w:line="240" w:lineRule="auto"/>
        <w:jc w:val="center"/>
      </w:pPr>
      <w:r>
        <w:object w:dxaOrig="15030" w:dyaOrig="3540" w14:anchorId="7A94E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05pt" o:ole="">
            <v:imagedata r:id="rId8" o:title=""/>
          </v:shape>
          <o:OLEObject Type="Embed" ProgID="Visio.Drawing.15" ShapeID="_x0000_i1025" DrawAspect="Content" ObjectID="_1696416697" r:id="rId9"/>
        </w:object>
      </w:r>
    </w:p>
    <w:p w14:paraId="33D38B38" w14:textId="36ADE6CE" w:rsidR="00F67457" w:rsidRDefault="00F67457" w:rsidP="00290FFE">
      <w:pPr>
        <w:spacing w:line="240" w:lineRule="auto"/>
        <w:jc w:val="center"/>
        <w:rPr>
          <w:sz w:val="20"/>
        </w:rPr>
      </w:pPr>
      <w:r w:rsidRPr="00883DC9">
        <w:rPr>
          <w:rFonts w:hint="eastAsia"/>
          <w:sz w:val="20"/>
        </w:rPr>
        <w:t>F</w:t>
      </w:r>
      <w:r w:rsidRPr="00883DC9">
        <w:rPr>
          <w:sz w:val="20"/>
        </w:rPr>
        <w:t xml:space="preserve">igure 1: </w:t>
      </w:r>
      <w:r w:rsidR="0099033A">
        <w:rPr>
          <w:sz w:val="20"/>
        </w:rPr>
        <w:t>SDT failure detection timer operation</w:t>
      </w:r>
    </w:p>
    <w:p w14:paraId="487C36F1" w14:textId="24F9E2BB" w:rsidR="006B13DD" w:rsidRDefault="006B13DD" w:rsidP="006B13DD">
      <w:pPr>
        <w:spacing w:line="240" w:lineRule="auto"/>
        <w:rPr>
          <w:sz w:val="20"/>
        </w:rPr>
      </w:pPr>
      <w:r>
        <w:rPr>
          <w:rFonts w:hint="eastAsia"/>
          <w:sz w:val="20"/>
        </w:rPr>
        <w:t>B</w:t>
      </w:r>
      <w:r>
        <w:rPr>
          <w:sz w:val="20"/>
        </w:rPr>
        <w:t xml:space="preserve">ased on the above, we propose the following, </w:t>
      </w:r>
    </w:p>
    <w:p w14:paraId="217BE58B" w14:textId="434DBB7E" w:rsidR="00503F89" w:rsidRPr="00F55CB6" w:rsidRDefault="007E7CA0" w:rsidP="00EF59CF">
      <w:pPr>
        <w:spacing w:beforeLines="50" w:before="120" w:line="240" w:lineRule="auto"/>
        <w:rPr>
          <w:b/>
        </w:rPr>
      </w:pPr>
      <w:r w:rsidRPr="00F55CB6">
        <w:rPr>
          <w:b/>
        </w:rPr>
        <w:t xml:space="preserve">Proposal </w:t>
      </w:r>
      <w:r w:rsidR="00EB70FC">
        <w:rPr>
          <w:b/>
        </w:rPr>
        <w:t>6</w:t>
      </w:r>
      <w:r w:rsidRPr="00F55CB6">
        <w:rPr>
          <w:b/>
        </w:rPr>
        <w:t xml:space="preserve">: </w:t>
      </w:r>
      <w:r w:rsidR="00F55CB6">
        <w:rPr>
          <w:b/>
        </w:rPr>
        <w:t xml:space="preserve">Restarting of </w:t>
      </w:r>
      <w:r w:rsidR="00EF59CF" w:rsidRPr="00F55CB6">
        <w:rPr>
          <w:b/>
          <w:lang w:val="x-none"/>
        </w:rPr>
        <w:t>SDT failure detection timer is</w:t>
      </w:r>
      <w:r w:rsidR="0089766C">
        <w:rPr>
          <w:b/>
          <w:lang w:val="x-none"/>
        </w:rPr>
        <w:t xml:space="preserve"> not supported</w:t>
      </w:r>
      <w:r w:rsidR="00EF59CF" w:rsidRPr="00F55CB6">
        <w:rPr>
          <w:b/>
          <w:lang w:val="x-none"/>
        </w:rPr>
        <w:t>.</w:t>
      </w:r>
    </w:p>
    <w:p w14:paraId="22493DE6" w14:textId="04007888" w:rsidR="00661220" w:rsidRDefault="00661220" w:rsidP="00661220">
      <w:pPr>
        <w:pStyle w:val="2"/>
        <w:spacing w:before="240" w:after="120" w:line="240" w:lineRule="auto"/>
        <w:ind w:left="578" w:hanging="578"/>
      </w:pPr>
      <w:r>
        <w:rPr>
          <w:lang w:eastAsia="zh-CN"/>
        </w:rPr>
        <w:t xml:space="preserve">Handling of new </w:t>
      </w:r>
      <w:r w:rsidR="00F56775">
        <w:rPr>
          <w:lang w:eastAsia="zh-CN"/>
        </w:rPr>
        <w:t xml:space="preserve">SDT </w:t>
      </w:r>
      <w:r>
        <w:rPr>
          <w:lang w:eastAsia="zh-CN"/>
        </w:rPr>
        <w:t>data arrival</w:t>
      </w:r>
    </w:p>
    <w:p w14:paraId="6ED859B9" w14:textId="31B0DEEB" w:rsidR="00661220" w:rsidRDefault="00661220" w:rsidP="00661220">
      <w:pPr>
        <w:snapToGrid w:val="0"/>
        <w:spacing w:line="240" w:lineRule="auto"/>
      </w:pPr>
      <w:r>
        <w:rPr>
          <w:rFonts w:eastAsiaTheme="minorEastAsia" w:cs="Arial"/>
          <w:bCs/>
          <w:snapToGrid w:val="0"/>
        </w:rPr>
        <w:t xml:space="preserve">After triggering SDT, there may be more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 xml:space="preserve">o SDT-RB from upper </w:t>
      </w:r>
      <w:r>
        <w:rPr>
          <w:rFonts w:eastAsiaTheme="minorEastAsia" w:cs="Arial" w:hint="eastAsia"/>
          <w:bCs/>
          <w:snapToGrid w:val="0"/>
        </w:rPr>
        <w:t>layer</w:t>
      </w:r>
      <w:r>
        <w:rPr>
          <w:rFonts w:eastAsiaTheme="minorEastAsia" w:cs="Arial"/>
          <w:bCs/>
          <w:snapToGrid w:val="0"/>
        </w:rPr>
        <w:t xml:space="preserve">s. Regarding the data arrival from SDT-DRB, we think the existing BSR mechanism can be reused to report the potential </w:t>
      </w:r>
      <w:r>
        <w:rPr>
          <w:rFonts w:eastAsiaTheme="minorEastAsia" w:cs="Arial"/>
          <w:bCs/>
          <w:snapToGrid w:val="0"/>
        </w:rPr>
        <w:lastRenderedPageBreak/>
        <w:t xml:space="preserve">pending data volume to the NW. At the NW side, it can fully control the </w:t>
      </w:r>
      <w:r>
        <w:rPr>
          <w:lang w:val="en-US"/>
        </w:rPr>
        <w:t>subsequent transmission with</w:t>
      </w:r>
      <w:r>
        <w:rPr>
          <w:rFonts w:hint="eastAsia"/>
          <w:lang w:val="en-US"/>
        </w:rPr>
        <w:t>/</w:t>
      </w:r>
      <w:r>
        <w:rPr>
          <w:lang w:val="en-US"/>
        </w:rPr>
        <w:t xml:space="preserve">without </w:t>
      </w:r>
      <w:r w:rsidRPr="00F86FBE">
        <w:t>state transition</w:t>
      </w:r>
      <w:r>
        <w:t xml:space="preserve">. In our understanding, even though the potential data volume of pending data has exceeded the configured SDT data volume threshold during the SDT procedure, the UE should continue the ongoing SDT procedure since NW can freely reach and carefully control the UE with </w:t>
      </w:r>
      <w:r w:rsidR="005332C0">
        <w:t xml:space="preserve">both UL </w:t>
      </w:r>
      <w:r>
        <w:t xml:space="preserve">grant scheduling and RRC state transition.   </w:t>
      </w:r>
    </w:p>
    <w:p w14:paraId="191842DC" w14:textId="6C27F355" w:rsidR="00CD0768" w:rsidRDefault="00CD0768" w:rsidP="00250F92">
      <w:pPr>
        <w:snapToGrid w:val="0"/>
        <w:spacing w:line="240" w:lineRule="auto"/>
      </w:pPr>
      <w:r w:rsidRPr="00AC6D80">
        <w:rPr>
          <w:b/>
        </w:rPr>
        <w:t xml:space="preserve">Proposal </w:t>
      </w:r>
      <w:r w:rsidR="00EB70FC">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8BC455F" w:rsidR="0013458A" w:rsidRPr="00015234" w:rsidRDefault="0013458A" w:rsidP="00C76917">
      <w:pPr>
        <w:pStyle w:val="B1"/>
        <w:spacing w:after="120"/>
        <w:ind w:left="0" w:firstLine="0"/>
        <w:jc w:val="both"/>
        <w:rPr>
          <w:sz w:val="22"/>
          <w:szCs w:val="22"/>
          <w:lang w:eastAsia="ko-KR"/>
        </w:rPr>
      </w:pPr>
      <w:bookmarkStart w:id="5" w:name="_Toc502437832"/>
      <w:r w:rsidRPr="00015234">
        <w:rPr>
          <w:rFonts w:hint="eastAsia"/>
          <w:sz w:val="22"/>
          <w:szCs w:val="22"/>
          <w:lang w:eastAsia="ko-KR"/>
        </w:rPr>
        <w:t xml:space="preserve">In this </w:t>
      </w:r>
      <w:r w:rsidRPr="00015234">
        <w:rPr>
          <w:sz w:val="22"/>
          <w:szCs w:val="22"/>
          <w:lang w:eastAsia="ko-KR"/>
        </w:rPr>
        <w:t>contribution</w:t>
      </w:r>
      <w:r w:rsidRPr="00015234">
        <w:rPr>
          <w:rFonts w:hint="eastAsia"/>
          <w:sz w:val="22"/>
          <w:szCs w:val="22"/>
          <w:lang w:eastAsia="ko-KR"/>
        </w:rPr>
        <w:t xml:space="preserve">, </w:t>
      </w:r>
      <w:r w:rsidR="00005DC3" w:rsidRPr="00015234">
        <w:rPr>
          <w:sz w:val="22"/>
          <w:szCs w:val="22"/>
        </w:rPr>
        <w:t>we have provide</w:t>
      </w:r>
      <w:r w:rsidR="00782426" w:rsidRPr="00015234">
        <w:rPr>
          <w:sz w:val="22"/>
          <w:szCs w:val="22"/>
        </w:rPr>
        <w:t>d</w:t>
      </w:r>
      <w:r w:rsidR="00005DC3" w:rsidRPr="00015234">
        <w:rPr>
          <w:sz w:val="22"/>
          <w:szCs w:val="22"/>
        </w:rPr>
        <w:t xml:space="preserve"> </w:t>
      </w:r>
      <w:r w:rsidR="00A7486C" w:rsidRPr="00015234">
        <w:rPr>
          <w:sz w:val="22"/>
          <w:szCs w:val="22"/>
        </w:rPr>
        <w:t>our understanding of the RRC-controlled small data transmission procedure</w:t>
      </w:r>
      <w:r w:rsidR="004051D4" w:rsidRPr="00015234">
        <w:rPr>
          <w:sz w:val="22"/>
          <w:szCs w:val="22"/>
        </w:rPr>
        <w:t xml:space="preserve">. </w:t>
      </w:r>
      <w:r w:rsidR="00A72020" w:rsidRPr="00015234">
        <w:rPr>
          <w:sz w:val="22"/>
          <w:szCs w:val="22"/>
        </w:rPr>
        <w:t>T</w:t>
      </w:r>
      <w:r w:rsidR="00FA05F5" w:rsidRPr="00015234">
        <w:rPr>
          <w:sz w:val="22"/>
          <w:szCs w:val="22"/>
          <w:lang w:eastAsia="ko-KR"/>
        </w:rPr>
        <w:t>he following</w:t>
      </w:r>
      <w:r w:rsidR="00B110C6" w:rsidRPr="00015234">
        <w:rPr>
          <w:sz w:val="22"/>
          <w:szCs w:val="22"/>
          <w:lang w:eastAsia="ko-KR"/>
        </w:rPr>
        <w:t xml:space="preserve"> </w:t>
      </w:r>
      <w:r w:rsidRPr="00015234">
        <w:rPr>
          <w:rFonts w:hint="eastAsia"/>
          <w:sz w:val="22"/>
          <w:szCs w:val="22"/>
          <w:lang w:eastAsia="ko-KR"/>
        </w:rPr>
        <w:t>propos</w:t>
      </w:r>
      <w:r w:rsidR="0036238A" w:rsidRPr="00015234">
        <w:rPr>
          <w:sz w:val="22"/>
          <w:szCs w:val="22"/>
          <w:lang w:eastAsia="ko-KR"/>
        </w:rPr>
        <w:t>al</w:t>
      </w:r>
      <w:r w:rsidR="00A301B1" w:rsidRPr="00015234">
        <w:rPr>
          <w:sz w:val="22"/>
          <w:szCs w:val="22"/>
          <w:lang w:eastAsia="ko-KR"/>
        </w:rPr>
        <w:t>s are made</w:t>
      </w:r>
      <w:r w:rsidRPr="00015234">
        <w:rPr>
          <w:rFonts w:hint="eastAsia"/>
          <w:sz w:val="22"/>
          <w:szCs w:val="22"/>
          <w:lang w:eastAsia="ko-KR"/>
        </w:rPr>
        <w:t>:</w:t>
      </w:r>
    </w:p>
    <w:p w14:paraId="49BE29C0" w14:textId="17878018" w:rsidR="00E50100" w:rsidRPr="00D70736" w:rsidRDefault="004422A0" w:rsidP="00DA6D3A">
      <w:pPr>
        <w:snapToGrid w:val="0"/>
        <w:spacing w:line="240" w:lineRule="auto"/>
        <w:rPr>
          <w:i/>
          <w:u w:val="single"/>
        </w:rPr>
      </w:pPr>
      <w:r>
        <w:rPr>
          <w:rFonts w:eastAsiaTheme="minorEastAsia"/>
          <w:i/>
          <w:u w:val="single"/>
        </w:rPr>
        <w:t>Data volume threshold</w:t>
      </w:r>
      <w:r w:rsidR="00E50100" w:rsidRPr="00D70736">
        <w:rPr>
          <w:rFonts w:eastAsiaTheme="minorEastAsia"/>
          <w:i/>
          <w:u w:val="single"/>
        </w:rPr>
        <w:t>:</w:t>
      </w:r>
    </w:p>
    <w:p w14:paraId="21B5AEE3" w14:textId="7F010A86" w:rsidR="008942E7" w:rsidRPr="00E30F7D" w:rsidRDefault="008942E7" w:rsidP="00190777">
      <w:pPr>
        <w:spacing w:afterLines="50" w:line="240" w:lineRule="auto"/>
        <w:rPr>
          <w:b/>
        </w:rPr>
      </w:pPr>
      <w:r w:rsidRPr="00E30F7D">
        <w:rPr>
          <w:b/>
          <w:noProof/>
        </w:rPr>
        <w:t>Proposal 1:</w:t>
      </w:r>
      <w:r w:rsidRPr="00E30F7D">
        <w:rPr>
          <w:b/>
          <w:szCs w:val="22"/>
        </w:rPr>
        <w:t xml:space="preserve"> Send </w:t>
      </w:r>
      <w:proofErr w:type="gramStart"/>
      <w:r w:rsidRPr="00E30F7D">
        <w:rPr>
          <w:b/>
          <w:szCs w:val="22"/>
        </w:rPr>
        <w:t>an</w:t>
      </w:r>
      <w:proofErr w:type="gramEnd"/>
      <w:r w:rsidRPr="00E30F7D">
        <w:rPr>
          <w:b/>
          <w:szCs w:val="22"/>
        </w:rPr>
        <w:t xml:space="preserve"> LS to RAN1 asking the value range of data volume threshold for </w:t>
      </w:r>
      <w:r>
        <w:rPr>
          <w:b/>
          <w:szCs w:val="22"/>
        </w:rPr>
        <w:t xml:space="preserve">NR </w:t>
      </w:r>
      <w:r w:rsidRPr="00E30F7D">
        <w:rPr>
          <w:b/>
          <w:szCs w:val="22"/>
        </w:rPr>
        <w:t>SDT.</w:t>
      </w:r>
    </w:p>
    <w:p w14:paraId="0D0EC5BF" w14:textId="77777777" w:rsidR="00A42092" w:rsidRPr="008942E7" w:rsidRDefault="00A42092" w:rsidP="00376228">
      <w:pPr>
        <w:snapToGrid w:val="0"/>
        <w:spacing w:line="240" w:lineRule="auto"/>
        <w:rPr>
          <w:b/>
        </w:rPr>
      </w:pPr>
    </w:p>
    <w:p w14:paraId="6D271263" w14:textId="1F3F6A9B" w:rsidR="00DA6D3A" w:rsidRDefault="00A41462" w:rsidP="00376228">
      <w:pPr>
        <w:snapToGrid w:val="0"/>
        <w:spacing w:line="240" w:lineRule="auto"/>
        <w:rPr>
          <w:i/>
          <w:u w:val="single"/>
        </w:rPr>
      </w:pPr>
      <w:r>
        <w:rPr>
          <w:i/>
          <w:u w:val="single"/>
        </w:rPr>
        <w:t xml:space="preserve">SDT initialization </w:t>
      </w:r>
      <w:r w:rsidR="00D70736" w:rsidRPr="001A0C98">
        <w:rPr>
          <w:i/>
          <w:u w:val="single"/>
        </w:rPr>
        <w:t>procedure</w:t>
      </w:r>
      <w:r w:rsidR="00A9382D" w:rsidRPr="001A0C98">
        <w:rPr>
          <w:i/>
          <w:u w:val="single"/>
        </w:rPr>
        <w:t>:</w:t>
      </w:r>
    </w:p>
    <w:p w14:paraId="3F3843C0" w14:textId="67564FFB" w:rsidR="00EB70FC" w:rsidRPr="00183BB5" w:rsidRDefault="00EB70FC" w:rsidP="00EB70FC">
      <w:pPr>
        <w:spacing w:line="240" w:lineRule="auto"/>
        <w:rPr>
          <w:b/>
          <w:szCs w:val="22"/>
        </w:rPr>
      </w:pPr>
      <w:r w:rsidRPr="00CD112B">
        <w:rPr>
          <w:b/>
        </w:rPr>
        <w:t xml:space="preserve">Proposal </w:t>
      </w:r>
      <w:r>
        <w:rPr>
          <w:b/>
        </w:rPr>
        <w:t>2</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proofErr w:type="spellStart"/>
      <w:r w:rsidRPr="00714B30">
        <w:rPr>
          <w:b/>
          <w:i/>
          <w:iCs/>
        </w:rPr>
        <w:t>mrdc-SecondaryCellGroup</w:t>
      </w:r>
      <w:proofErr w:type="spellEnd"/>
      <w:r w:rsidRPr="00CD112B">
        <w:rPr>
          <w:b/>
          <w:iCs/>
        </w:rPr>
        <w:t xml:space="preserve"> </w:t>
      </w:r>
      <w:r w:rsidR="00D64D77">
        <w:rPr>
          <w:b/>
          <w:iCs/>
        </w:rPr>
        <w:t xml:space="preserve">(if any) </w:t>
      </w:r>
      <w:r w:rsidRPr="00CD112B">
        <w:rPr>
          <w:b/>
          <w:iCs/>
        </w:rPr>
        <w:t>upon the transmission of RRC resume request message</w:t>
      </w:r>
      <w:r w:rsidRPr="00CD112B">
        <w:rPr>
          <w:b/>
          <w:szCs w:val="21"/>
        </w:rPr>
        <w:t>.</w:t>
      </w:r>
    </w:p>
    <w:p w14:paraId="5EE9824A" w14:textId="4D5DD49C" w:rsidR="00EB70FC" w:rsidRPr="00EB70FC" w:rsidRDefault="00EB70FC" w:rsidP="00EB70FC">
      <w:pPr>
        <w:spacing w:line="240" w:lineRule="auto"/>
      </w:pPr>
      <w:r w:rsidRPr="000D7AEF">
        <w:rPr>
          <w:b/>
        </w:rPr>
        <w:t xml:space="preserve">Proposal </w:t>
      </w:r>
      <w:r>
        <w:rPr>
          <w:b/>
        </w:rPr>
        <w:t>3</w:t>
      </w:r>
      <w:r w:rsidRPr="000D7AEF">
        <w:rPr>
          <w:b/>
        </w:rPr>
        <w:t xml:space="preserve">: </w:t>
      </w:r>
      <w:r w:rsidRPr="00CD112B">
        <w:rPr>
          <w:b/>
          <w:szCs w:val="22"/>
        </w:rPr>
        <w:t>For NR SDT</w:t>
      </w:r>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r>
        <w:rPr>
          <w:b/>
          <w:szCs w:val="22"/>
        </w:rPr>
        <w:t>radio bearer</w:t>
      </w:r>
      <w:r w:rsidRPr="000D7AEF">
        <w:rPr>
          <w:b/>
          <w:szCs w:val="22"/>
        </w:rPr>
        <w:t xml:space="preserve"> </w:t>
      </w:r>
      <w:r>
        <w:rPr>
          <w:b/>
          <w:szCs w:val="22"/>
        </w:rPr>
        <w:t>associated with</w:t>
      </w:r>
      <w:r w:rsidRPr="000D7AEF">
        <w:rPr>
          <w:b/>
          <w:szCs w:val="22"/>
        </w:rPr>
        <w:t xml:space="preserve"> </w:t>
      </w:r>
      <w:r w:rsidRPr="000D7AEF">
        <w:rPr>
          <w:b/>
        </w:rPr>
        <w:t xml:space="preserve">MCG </w:t>
      </w:r>
      <w:proofErr w:type="spellStart"/>
      <w:r w:rsidRPr="000D7AEF">
        <w:rPr>
          <w:b/>
        </w:rPr>
        <w:t>SCell</w:t>
      </w:r>
      <w:proofErr w:type="spellEnd"/>
      <w:r>
        <w:rPr>
          <w:b/>
        </w:rPr>
        <w:t>.</w:t>
      </w:r>
    </w:p>
    <w:p w14:paraId="4C44662A" w14:textId="07DB7BDA" w:rsidR="00190777" w:rsidRPr="00B94DFF" w:rsidRDefault="00190777" w:rsidP="00190777">
      <w:pPr>
        <w:spacing w:line="240" w:lineRule="auto"/>
        <w:rPr>
          <w:b/>
          <w:szCs w:val="22"/>
        </w:rPr>
      </w:pPr>
      <w:r w:rsidRPr="00FF1FB0">
        <w:rPr>
          <w:rFonts w:hint="eastAsia"/>
          <w:b/>
          <w:szCs w:val="22"/>
        </w:rPr>
        <w:t>P</w:t>
      </w:r>
      <w:r w:rsidRPr="00FF1FB0">
        <w:rPr>
          <w:b/>
          <w:szCs w:val="22"/>
        </w:rPr>
        <w:t xml:space="preserve">roposal </w:t>
      </w:r>
      <w:r w:rsidR="00EB70FC">
        <w:rPr>
          <w:b/>
          <w:szCs w:val="22"/>
        </w:rPr>
        <w:t>4</w:t>
      </w:r>
      <w:r w:rsidRPr="00FF1FB0">
        <w:rPr>
          <w:b/>
          <w:szCs w:val="22"/>
        </w:rPr>
        <w:t xml:space="preserve">: </w:t>
      </w:r>
      <w:r w:rsidR="00595541">
        <w:rPr>
          <w:b/>
          <w:szCs w:val="22"/>
        </w:rPr>
        <w:t>For</w:t>
      </w:r>
      <w:r w:rsidRPr="00FF1FB0">
        <w:rPr>
          <w:b/>
          <w:szCs w:val="22"/>
        </w:rPr>
        <w:t xml:space="preserve"> NR SDT, UE restores </w:t>
      </w:r>
      <w:proofErr w:type="spellStart"/>
      <w:r w:rsidRPr="00A82614">
        <w:rPr>
          <w:b/>
          <w:i/>
        </w:rPr>
        <w:t>pdcp</w:t>
      </w:r>
      <w:proofErr w:type="spellEnd"/>
      <w:r w:rsidRPr="00A82614">
        <w:rPr>
          <w:b/>
          <w:i/>
        </w:rPr>
        <w:t>-Config</w:t>
      </w:r>
      <w:r w:rsidRPr="00FF1FB0">
        <w:rPr>
          <w:b/>
        </w:rPr>
        <w:t xml:space="preserve"> </w:t>
      </w:r>
      <w:r w:rsidRPr="00FF1FB0">
        <w:rPr>
          <w:b/>
          <w:szCs w:val="21"/>
        </w:rPr>
        <w:t xml:space="preserve">upon initiating </w:t>
      </w:r>
      <w:r>
        <w:rPr>
          <w:b/>
          <w:szCs w:val="21"/>
        </w:rPr>
        <w:t>the</w:t>
      </w:r>
      <w:r w:rsidR="00691576">
        <w:rPr>
          <w:b/>
          <w:szCs w:val="21"/>
        </w:rPr>
        <w:t xml:space="preserve"> RRC</w:t>
      </w:r>
      <w:r>
        <w:rPr>
          <w:b/>
          <w:szCs w:val="21"/>
        </w:rPr>
        <w:t xml:space="preserve"> </w:t>
      </w:r>
      <w:r w:rsidRPr="00FF1FB0">
        <w:rPr>
          <w:b/>
          <w:szCs w:val="21"/>
        </w:rPr>
        <w:t>resumption procedure</w:t>
      </w:r>
      <w:r w:rsidRPr="00FF1FB0">
        <w:rPr>
          <w:b/>
          <w:szCs w:val="22"/>
        </w:rPr>
        <w:t>.</w:t>
      </w:r>
    </w:p>
    <w:p w14:paraId="46A713AC" w14:textId="3181881B" w:rsidR="00190777" w:rsidRDefault="00190777" w:rsidP="00190777">
      <w:pPr>
        <w:spacing w:beforeLines="50" w:before="120" w:line="240" w:lineRule="auto"/>
        <w:rPr>
          <w:b/>
        </w:rPr>
      </w:pPr>
      <w:r w:rsidRPr="00AC6D80">
        <w:rPr>
          <w:b/>
        </w:rPr>
        <w:t xml:space="preserve">Proposal </w:t>
      </w:r>
      <w:r w:rsidR="00EB70FC">
        <w:rPr>
          <w:b/>
        </w:rPr>
        <w:t>5</w:t>
      </w:r>
      <w:r w:rsidRPr="00AC6D80">
        <w:rPr>
          <w:b/>
        </w:rPr>
        <w:t>:</w:t>
      </w:r>
      <w:r>
        <w:rPr>
          <w:b/>
        </w:rPr>
        <w:t xml:space="preserve"> No NR-SDT specific resume cause is introduced.</w:t>
      </w:r>
    </w:p>
    <w:p w14:paraId="33330B88" w14:textId="3B758FF3" w:rsidR="00190777" w:rsidRPr="00F55CB6" w:rsidRDefault="00190777" w:rsidP="00190777">
      <w:pPr>
        <w:spacing w:beforeLines="50" w:before="120" w:line="240" w:lineRule="auto"/>
        <w:rPr>
          <w:b/>
        </w:rPr>
      </w:pPr>
      <w:r w:rsidRPr="00F55CB6">
        <w:rPr>
          <w:b/>
        </w:rPr>
        <w:t>Proposal</w:t>
      </w:r>
      <w:r w:rsidR="00EB70FC">
        <w:rPr>
          <w:b/>
        </w:rPr>
        <w:t xml:space="preserve"> 6</w:t>
      </w:r>
      <w:r w:rsidRPr="00F55CB6">
        <w:rPr>
          <w:b/>
        </w:rPr>
        <w:t xml:space="preserve">: </w:t>
      </w:r>
      <w:r>
        <w:rPr>
          <w:b/>
        </w:rPr>
        <w:t xml:space="preserve">Restarting of </w:t>
      </w:r>
      <w:r w:rsidRPr="00F55CB6">
        <w:rPr>
          <w:b/>
          <w:lang w:val="x-none"/>
        </w:rPr>
        <w:t>SDT failure detection timer is</w:t>
      </w:r>
      <w:r>
        <w:rPr>
          <w:b/>
          <w:lang w:val="x-none"/>
        </w:rPr>
        <w:t xml:space="preserve"> not supported</w:t>
      </w:r>
      <w:r w:rsidRPr="00F55CB6">
        <w:rPr>
          <w:b/>
          <w:lang w:val="x-none"/>
        </w:rPr>
        <w:t>.</w:t>
      </w:r>
    </w:p>
    <w:p w14:paraId="6ADBA847" w14:textId="54C1A3C2" w:rsidR="00AA3482" w:rsidRDefault="00AA3482" w:rsidP="00376228">
      <w:pPr>
        <w:snapToGrid w:val="0"/>
        <w:spacing w:line="240" w:lineRule="auto"/>
        <w:rPr>
          <w:b/>
        </w:rPr>
      </w:pPr>
    </w:p>
    <w:p w14:paraId="23B43CA5" w14:textId="4F7C2DBF" w:rsidR="00AA3482" w:rsidRDefault="00190777" w:rsidP="00376228">
      <w:pPr>
        <w:snapToGrid w:val="0"/>
        <w:spacing w:line="240" w:lineRule="auto"/>
        <w:rPr>
          <w:b/>
        </w:rPr>
      </w:pPr>
      <w:r>
        <w:rPr>
          <w:i/>
          <w:u w:val="single"/>
        </w:rPr>
        <w:t>Handling of new data arrival</w:t>
      </w:r>
      <w:r w:rsidR="00AA3482" w:rsidRPr="001A0C98">
        <w:rPr>
          <w:i/>
          <w:u w:val="single"/>
        </w:rPr>
        <w:t>:</w:t>
      </w:r>
    </w:p>
    <w:p w14:paraId="13795D79" w14:textId="772BA8DA" w:rsidR="00265512" w:rsidRDefault="00265512" w:rsidP="00265512">
      <w:pPr>
        <w:snapToGrid w:val="0"/>
        <w:spacing w:line="240" w:lineRule="auto"/>
      </w:pPr>
      <w:r w:rsidRPr="00AC6D80">
        <w:rPr>
          <w:b/>
        </w:rPr>
        <w:t xml:space="preserve">Proposal </w:t>
      </w:r>
      <w:r w:rsidR="00EB70FC">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0B248CFD" w14:textId="77777777" w:rsidR="009B12BE" w:rsidRPr="008113FD" w:rsidRDefault="009B12BE" w:rsidP="000306C9">
      <w:pPr>
        <w:spacing w:line="240" w:lineRule="auto"/>
        <w:rPr>
          <w:rFonts w:eastAsiaTheme="minorEastAsia"/>
          <w:b/>
          <w:lang w:val="en-US"/>
        </w:rPr>
      </w:pP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5"/>
    <w:p w14:paraId="2E5D227E" w14:textId="13F00AE4"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0D1BDC">
        <w:t>2</w:t>
      </w:r>
      <w:r>
        <w:t xml:space="preserve">-e </w:t>
      </w:r>
      <w:r>
        <w:rPr>
          <w:noProof/>
        </w:rPr>
        <w:t>Session Chair Notes (</w:t>
      </w:r>
      <w:r>
        <w:t xml:space="preserve">Small data transmission), E-meeting, </w:t>
      </w:r>
      <w:r w:rsidR="00AD672D">
        <w:t>2</w:t>
      </w:r>
      <w:r w:rsidR="00AD672D">
        <w:rPr>
          <w:vertAlign w:val="superscript"/>
        </w:rPr>
        <w:t>nd</w:t>
      </w:r>
      <w:r>
        <w:t xml:space="preserve"> </w:t>
      </w:r>
      <w:r w:rsidR="007603E8">
        <w:t>Nov</w:t>
      </w:r>
      <w:r w:rsidR="00A53B72">
        <w:t>.</w:t>
      </w:r>
      <w:r>
        <w:rPr>
          <w:vertAlign w:val="superscript"/>
        </w:rPr>
        <w:t xml:space="preserve"> </w:t>
      </w:r>
      <w:r>
        <w:t xml:space="preserve">- </w:t>
      </w:r>
      <w:r w:rsidR="00EC6562">
        <w:t>13</w:t>
      </w:r>
      <w:r w:rsidRPr="00C135B9">
        <w:rPr>
          <w:vertAlign w:val="superscript"/>
        </w:rPr>
        <w:t>th</w:t>
      </w:r>
      <w:r>
        <w:rPr>
          <w:vertAlign w:val="superscript"/>
        </w:rPr>
        <w:t xml:space="preserve"> </w:t>
      </w:r>
      <w:r w:rsidR="00EC6562">
        <w:t>Nov</w:t>
      </w:r>
      <w:r w:rsidR="00A53B72">
        <w:t>.</w:t>
      </w:r>
      <w:r>
        <w:t xml:space="preserve"> 2021.</w:t>
      </w:r>
      <w:r w:rsidRPr="009B7B3C">
        <w:rPr>
          <w:rFonts w:hint="eastAsia"/>
          <w:szCs w:val="22"/>
        </w:rPr>
        <w:t xml:space="preserve"> </w:t>
      </w:r>
    </w:p>
    <w:p w14:paraId="4C31D3CF" w14:textId="14AF9E91"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 xml:space="preserve">Small data transmission), E-meeting, </w:t>
      </w:r>
      <w:r w:rsidR="00CD0890">
        <w:t>12</w:t>
      </w:r>
      <w:r w:rsidRPr="00662D5F">
        <w:rPr>
          <w:vertAlign w:val="superscript"/>
        </w:rPr>
        <w:t>th</w:t>
      </w:r>
      <w:r>
        <w:t xml:space="preserve"> </w:t>
      </w:r>
      <w:r w:rsidR="00CD0890">
        <w:t>Apr</w:t>
      </w:r>
      <w:r w:rsidR="00A53B72">
        <w:t>.</w:t>
      </w:r>
      <w:r>
        <w:rPr>
          <w:vertAlign w:val="superscript"/>
        </w:rPr>
        <w:t xml:space="preserve"> </w:t>
      </w:r>
      <w:r>
        <w:t xml:space="preserve">- </w:t>
      </w:r>
      <w:r w:rsidR="00CD0890">
        <w:t>20</w:t>
      </w:r>
      <w:r w:rsidRPr="00C135B9">
        <w:rPr>
          <w:vertAlign w:val="superscript"/>
        </w:rPr>
        <w:t>th</w:t>
      </w:r>
      <w:r>
        <w:rPr>
          <w:vertAlign w:val="superscript"/>
        </w:rPr>
        <w:t xml:space="preserve"> </w:t>
      </w:r>
      <w:r w:rsidR="00CD0890">
        <w:t>Apr</w:t>
      </w:r>
      <w:r w:rsidR="00A53B72">
        <w:t>.</w:t>
      </w:r>
      <w:r>
        <w:t xml:space="preserve"> 2021.</w:t>
      </w:r>
      <w:r w:rsidRPr="009B7B3C">
        <w:rPr>
          <w:rFonts w:hint="eastAsia"/>
          <w:szCs w:val="22"/>
        </w:rPr>
        <w:t xml:space="preserve"> </w:t>
      </w:r>
    </w:p>
    <w:p w14:paraId="2E77772C" w14:textId="2DE6D3E6" w:rsidR="00E4429F" w:rsidRPr="0046138D" w:rsidRDefault="009D7EA3" w:rsidP="007C55B7">
      <w:pPr>
        <w:snapToGrid w:val="0"/>
        <w:spacing w:beforeLines="50" w:before="120" w:afterLines="50" w:line="240" w:lineRule="auto"/>
        <w:jc w:val="left"/>
        <w:rPr>
          <w:szCs w:val="22"/>
          <w:lang w:val="en-US"/>
        </w:rPr>
      </w:pPr>
      <w:r w:rsidRPr="009B7B3C">
        <w:rPr>
          <w:rFonts w:hint="eastAsia"/>
          <w:szCs w:val="22"/>
        </w:rPr>
        <w:t>[</w:t>
      </w:r>
      <w:r w:rsidR="00B04A7E">
        <w:rPr>
          <w:szCs w:val="22"/>
        </w:rPr>
        <w:t>3</w:t>
      </w:r>
      <w:r w:rsidRPr="009B7B3C">
        <w:rPr>
          <w:rFonts w:hint="eastAsia"/>
          <w:szCs w:val="22"/>
        </w:rPr>
        <w:t xml:space="preserve">] </w:t>
      </w:r>
      <w:bookmarkStart w:id="6" w:name="_Ref534127550"/>
      <w:bookmarkStart w:id="7" w:name="_Ref488061725"/>
      <w:bookmarkStart w:id="8" w:name="_Ref521659446"/>
      <w:bookmarkStart w:id="9" w:name="_Ref479756368"/>
      <w:bookmarkStart w:id="10" w:name="_Ref481486326"/>
      <w:bookmarkStart w:id="11" w:name="_Ref174151459"/>
      <w:bookmarkStart w:id="12"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ZTE Corporation, RAN#8</w:t>
      </w:r>
      <w:r>
        <w:rPr>
          <w:szCs w:val="22"/>
          <w:lang w:val="en-US"/>
        </w:rPr>
        <w:t>8</w:t>
      </w:r>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6"/>
      <w:bookmarkEnd w:id="7"/>
      <w:bookmarkEnd w:id="8"/>
      <w:bookmarkEnd w:id="9"/>
      <w:bookmarkEnd w:id="10"/>
      <w:bookmarkEnd w:id="11"/>
      <w:bookmarkEnd w:id="12"/>
    </w:p>
    <w:sectPr w:rsidR="00E4429F" w:rsidRPr="0046138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2C4CA" w14:textId="77777777" w:rsidR="004F48B8" w:rsidRDefault="004F48B8">
      <w:pPr>
        <w:spacing w:after="0" w:line="240" w:lineRule="auto"/>
      </w:pPr>
      <w:r>
        <w:separator/>
      </w:r>
    </w:p>
  </w:endnote>
  <w:endnote w:type="continuationSeparator" w:id="0">
    <w:p w14:paraId="06810B07" w14:textId="77777777" w:rsidR="004F48B8" w:rsidRDefault="004F4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BFD64" w14:textId="77777777" w:rsidR="004F48B8" w:rsidRDefault="004F48B8">
      <w:pPr>
        <w:spacing w:after="0" w:line="240" w:lineRule="auto"/>
      </w:pPr>
      <w:r>
        <w:separator/>
      </w:r>
    </w:p>
  </w:footnote>
  <w:footnote w:type="continuationSeparator" w:id="0">
    <w:p w14:paraId="277EAA52" w14:textId="77777777" w:rsidR="004F48B8" w:rsidRDefault="004F4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vjWgAA/kqZ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1B6"/>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1BDC"/>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9F"/>
    <w:rsid w:val="00182CAD"/>
    <w:rsid w:val="00182E5C"/>
    <w:rsid w:val="0018320D"/>
    <w:rsid w:val="0018324C"/>
    <w:rsid w:val="001833A9"/>
    <w:rsid w:val="0018352B"/>
    <w:rsid w:val="001836D6"/>
    <w:rsid w:val="0018379C"/>
    <w:rsid w:val="00183BB5"/>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3C7"/>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8EB"/>
    <w:rsid w:val="00250965"/>
    <w:rsid w:val="00250C0F"/>
    <w:rsid w:val="00250E21"/>
    <w:rsid w:val="00250F92"/>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56D"/>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CD"/>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BE7"/>
    <w:rsid w:val="002E4D4C"/>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89A"/>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3F0"/>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40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C18"/>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26A5"/>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B8"/>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5E8F"/>
    <w:rsid w:val="00506171"/>
    <w:rsid w:val="00506299"/>
    <w:rsid w:val="005062DF"/>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2C0"/>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5C04"/>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B30"/>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740"/>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327"/>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551"/>
    <w:rsid w:val="007826EA"/>
    <w:rsid w:val="007828D4"/>
    <w:rsid w:val="0078297C"/>
    <w:rsid w:val="0078326A"/>
    <w:rsid w:val="007832C3"/>
    <w:rsid w:val="00783363"/>
    <w:rsid w:val="0078362B"/>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F11"/>
    <w:rsid w:val="007F11D2"/>
    <w:rsid w:val="007F154E"/>
    <w:rsid w:val="007F15EE"/>
    <w:rsid w:val="007F16DF"/>
    <w:rsid w:val="007F198D"/>
    <w:rsid w:val="007F19A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596"/>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3FD"/>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879"/>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6F9E"/>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A9"/>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409"/>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933"/>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61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3F50"/>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B94"/>
    <w:rsid w:val="00AF7D5E"/>
    <w:rsid w:val="00AF7D67"/>
    <w:rsid w:val="00B0076F"/>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1CD"/>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4AEE"/>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D36"/>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387"/>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1BCD"/>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5AE7"/>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36A5"/>
    <w:rsid w:val="00C436A6"/>
    <w:rsid w:val="00C43888"/>
    <w:rsid w:val="00C43B19"/>
    <w:rsid w:val="00C43D19"/>
    <w:rsid w:val="00C43D5E"/>
    <w:rsid w:val="00C4422A"/>
    <w:rsid w:val="00C44496"/>
    <w:rsid w:val="00C44AB2"/>
    <w:rsid w:val="00C44B69"/>
    <w:rsid w:val="00C4510F"/>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4D0"/>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2E"/>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3F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D77"/>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3C6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04A"/>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6A27"/>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29"/>
    <w:rsid w:val="00EB3ED3"/>
    <w:rsid w:val="00EB41B3"/>
    <w:rsid w:val="00EB42DF"/>
    <w:rsid w:val="00EB4510"/>
    <w:rsid w:val="00EB4ABF"/>
    <w:rsid w:val="00EB54E2"/>
    <w:rsid w:val="00EB55BE"/>
    <w:rsid w:val="00EB5636"/>
    <w:rsid w:val="00EB6264"/>
    <w:rsid w:val="00EB69C7"/>
    <w:rsid w:val="00EB6AC9"/>
    <w:rsid w:val="00EB6CAC"/>
    <w:rsid w:val="00EB6F26"/>
    <w:rsid w:val="00EB70FC"/>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89D"/>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775"/>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2CC"/>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2B5E1-AEA9-41B3-B4AF-E5013239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448</cp:revision>
  <cp:lastPrinted>2018-04-04T09:40:00Z</cp:lastPrinted>
  <dcterms:created xsi:type="dcterms:W3CDTF">2021-01-15T06:03:00Z</dcterms:created>
  <dcterms:modified xsi:type="dcterms:W3CDTF">2021-10-22T05:49:00Z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